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D91ED" w14:textId="20B1F5CC" w:rsidR="00E1449F" w:rsidRPr="006F4A55" w:rsidRDefault="00527685" w:rsidP="00E1449F">
      <w:pPr>
        <w:pStyle w:val="docdata"/>
        <w:spacing w:before="0" w:beforeAutospacing="0" w:after="0" w:afterAutospacing="0"/>
        <w:rPr>
          <w:bCs/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</w:rPr>
        <w:t>UDC</w:t>
      </w:r>
      <w:bookmarkStart w:id="0" w:name="_GoBack"/>
      <w:bookmarkEnd w:id="0"/>
      <w:r w:rsidR="00E1449F" w:rsidRPr="006F4A55">
        <w:rPr>
          <w:bCs/>
          <w:color w:val="000000"/>
          <w:sz w:val="22"/>
          <w:szCs w:val="22"/>
        </w:rPr>
        <w:t xml:space="preserve"> 636.8.09:616.5</w:t>
      </w:r>
    </w:p>
    <w:p w14:paraId="6B4996DD" w14:textId="77777777" w:rsidR="00E1449F" w:rsidRPr="006F4A55" w:rsidRDefault="00E1449F" w:rsidP="00E1449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lang w:val="en-US" w:eastAsia="uk-UA"/>
        </w:rPr>
      </w:pPr>
    </w:p>
    <w:p w14:paraId="519EEB6B" w14:textId="3C38D4D4" w:rsidR="00E1449F" w:rsidRPr="006F4A55" w:rsidRDefault="00E1449F" w:rsidP="00E1449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lang w:val="en-US" w:eastAsia="uk-UA"/>
        </w:rPr>
      </w:pPr>
      <w:r w:rsidRPr="006F4A55">
        <w:rPr>
          <w:rFonts w:ascii="Times New Roman" w:eastAsia="Times New Roman" w:hAnsi="Times New Roman" w:cs="Times New Roman"/>
          <w:b/>
          <w:color w:val="222222"/>
          <w:sz w:val="22"/>
          <w:szCs w:val="22"/>
          <w:lang w:val="en-US" w:eastAsia="uk-UA"/>
        </w:rPr>
        <w:t>MANIFESTATION OF DERMATITIS IN CATS DEPENDING ON BREED AND AGE</w:t>
      </w:r>
    </w:p>
    <w:p w14:paraId="58BA3951" w14:textId="77777777" w:rsidR="00E1449F" w:rsidRPr="006F4A55" w:rsidRDefault="00E1449F" w:rsidP="006F4A5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2"/>
          <w:szCs w:val="22"/>
          <w:lang w:val="en-US" w:eastAsia="uk-UA"/>
        </w:rPr>
      </w:pPr>
      <w:r w:rsidRPr="006F4A55">
        <w:rPr>
          <w:rFonts w:ascii="Times New Roman" w:eastAsia="Times New Roman" w:hAnsi="Times New Roman" w:cs="Times New Roman"/>
          <w:b/>
          <w:color w:val="222222"/>
          <w:sz w:val="22"/>
          <w:szCs w:val="22"/>
          <w:lang w:val="en-US" w:eastAsia="uk-UA"/>
        </w:rPr>
        <w:t xml:space="preserve">Yu. </w:t>
      </w:r>
      <w:proofErr w:type="spellStart"/>
      <w:r w:rsidRPr="006F4A55">
        <w:rPr>
          <w:rFonts w:ascii="Times New Roman" w:eastAsia="Times New Roman" w:hAnsi="Times New Roman" w:cs="Times New Roman"/>
          <w:b/>
          <w:color w:val="222222"/>
          <w:sz w:val="22"/>
          <w:szCs w:val="22"/>
          <w:lang w:val="en-US" w:eastAsia="uk-UA"/>
        </w:rPr>
        <w:t>Boiko</w:t>
      </w:r>
      <w:proofErr w:type="spellEnd"/>
      <w:r w:rsidRPr="006F4A55">
        <w:rPr>
          <w:rFonts w:ascii="Times New Roman" w:eastAsia="Times New Roman" w:hAnsi="Times New Roman" w:cs="Times New Roman"/>
          <w:b/>
          <w:color w:val="222222"/>
          <w:sz w:val="22"/>
          <w:szCs w:val="22"/>
          <w:lang w:val="en-US" w:eastAsia="uk-UA"/>
        </w:rPr>
        <w:t xml:space="preserve">, M. </w:t>
      </w:r>
      <w:proofErr w:type="spellStart"/>
      <w:r w:rsidRPr="006F4A55">
        <w:rPr>
          <w:rFonts w:ascii="Times New Roman" w:eastAsia="Times New Roman" w:hAnsi="Times New Roman" w:cs="Times New Roman"/>
          <w:b/>
          <w:color w:val="222222"/>
          <w:sz w:val="22"/>
          <w:szCs w:val="22"/>
          <w:lang w:val="en-US" w:eastAsia="uk-UA"/>
        </w:rPr>
        <w:t>Broshkov</w:t>
      </w:r>
      <w:proofErr w:type="spellEnd"/>
      <w:r w:rsidRPr="006F4A55">
        <w:rPr>
          <w:rFonts w:ascii="Times New Roman" w:eastAsia="Times New Roman" w:hAnsi="Times New Roman" w:cs="Times New Roman"/>
          <w:b/>
          <w:color w:val="222222"/>
          <w:sz w:val="22"/>
          <w:szCs w:val="22"/>
          <w:lang w:val="en-US" w:eastAsia="uk-UA"/>
        </w:rPr>
        <w:t xml:space="preserve">, M. </w:t>
      </w:r>
      <w:proofErr w:type="spellStart"/>
      <w:r w:rsidRPr="006F4A55">
        <w:rPr>
          <w:rFonts w:ascii="Times New Roman" w:eastAsia="Times New Roman" w:hAnsi="Times New Roman" w:cs="Times New Roman"/>
          <w:b/>
          <w:color w:val="222222"/>
          <w:sz w:val="22"/>
          <w:szCs w:val="22"/>
          <w:lang w:val="en-US" w:eastAsia="uk-UA"/>
        </w:rPr>
        <w:t>Chilik</w:t>
      </w:r>
      <w:proofErr w:type="spellEnd"/>
    </w:p>
    <w:p w14:paraId="47398236" w14:textId="77777777" w:rsidR="00E5610A" w:rsidRPr="006F4A55" w:rsidRDefault="00E5610A" w:rsidP="00E5610A">
      <w:pPr>
        <w:pStyle w:val="capitalletter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  <w:sz w:val="22"/>
          <w:szCs w:val="22"/>
          <w:lang w:val="en-US"/>
        </w:rPr>
      </w:pPr>
    </w:p>
    <w:p w14:paraId="0027C843" w14:textId="77777777" w:rsidR="00E5610A" w:rsidRPr="002158FA" w:rsidRDefault="00E5610A" w:rsidP="00E5610A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A66539C" w14:textId="3F899410" w:rsidR="006F4A55" w:rsidRPr="006F4A55" w:rsidRDefault="00DB23C2" w:rsidP="00DB23C2">
      <w:pPr>
        <w:pStyle w:val="capitalletter"/>
        <w:shd w:val="clear" w:color="auto" w:fill="FFFFFF"/>
        <w:jc w:val="center"/>
        <w:textAlignment w:val="baseline"/>
        <w:rPr>
          <w:b/>
          <w:bCs/>
          <w:color w:val="212121"/>
          <w:sz w:val="22"/>
          <w:szCs w:val="22"/>
          <w:shd w:val="clear" w:color="auto" w:fill="FFFFFF"/>
          <w:lang w:val="uk-UA"/>
        </w:rPr>
      </w:pPr>
      <w:r w:rsidRPr="00DB23C2">
        <w:rPr>
          <w:b/>
          <w:bCs/>
          <w:color w:val="212121"/>
          <w:sz w:val="22"/>
          <w:szCs w:val="22"/>
          <w:shd w:val="clear" w:color="auto" w:fill="FFFFFF"/>
          <w:lang w:val="en-US"/>
        </w:rPr>
        <w:t>Reference</w:t>
      </w:r>
    </w:p>
    <w:p w14:paraId="6DA050AA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Chello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C.,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Carnicelli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G.,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Sernicola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A.,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Gagliostro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N.,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Paolino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G., Di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Fraia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M.,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Faina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V.,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Muharremi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R., &amp;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Grieco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T. (2020). Atopic dermatitis in the elderly Caucasian population: diagnostic clinical criteria and review of the literature.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International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journal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of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dermatology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59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(6), 716–721. https://doi.org/10.1111/ijd.14891</w:t>
      </w:r>
    </w:p>
    <w:p w14:paraId="3A437C2D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Cheung, P. F., Wong, C. K., Ho, A. W., Hu, S., Chen, D. P., &amp; Lam, C. W. (2010). Activation of human eosinophils and epidermal keratinocytes by Th2 cytokine IL-31: implication for the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immunopathogenesis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of atopic dermatitis.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International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immunology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22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(6), 453–467. https://doi.org/10.1093/intimm/dxq027</w:t>
      </w:r>
    </w:p>
    <w:p w14:paraId="49FF8BE9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Dunham, S.,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Messamore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J.,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Bessey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L.,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Mahabir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, S., Gonzales, A.J. (2018). Evaluation of circulating interleukin-31 levels in cats with a pre-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sumptive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diagnosis of allergic dermatitis. </w:t>
      </w:r>
      <w:proofErr w:type="spellStart"/>
      <w:r w:rsidRPr="002158FA">
        <w:rPr>
          <w:rStyle w:val="html-italic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Vet</w:t>
      </w:r>
      <w:proofErr w:type="spellEnd"/>
      <w:r w:rsidRPr="002158FA">
        <w:rPr>
          <w:rStyle w:val="html-italic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Pr="002158FA">
        <w:rPr>
          <w:rStyle w:val="html-italic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Dermatol</w:t>
      </w:r>
      <w:proofErr w:type="spellEnd"/>
      <w:r w:rsidRPr="002158FA">
        <w:rPr>
          <w:rStyle w:val="html-italic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</w:t>
      </w:r>
      <w:r w:rsidRPr="002158FA">
        <w:rPr>
          <w:rStyle w:val="html-italic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29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 284</w:t>
      </w:r>
    </w:p>
    <w:p w14:paraId="6BA74102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Favrot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C. (2013). Feline non-flea induced hypersensitivity dermatitis: clinical features, diagnosis and treatment.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Journal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of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feline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medicine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and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surgery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15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(9), 778–784. </w:t>
      </w:r>
      <w:hyperlink r:id="rId7" w:history="1">
        <w:r w:rsidRPr="002158FA">
          <w:rPr>
            <w:rStyle w:val="ac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https://doi.org/10.1177/1098612X13500427</w:t>
        </w:r>
      </w:hyperlink>
    </w:p>
    <w:p w14:paraId="0A75E1FD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Hobi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S.,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Linek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M.,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Marignac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G.,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Olivry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T.,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Beco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L.,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Nett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C., Fontaine, J.,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Roosje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P.,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Bergvall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K.,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Belova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S.,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Koebrich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S., Pin, D.,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Kovalik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M.,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Meury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S., Wilhelm, S., &amp;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Favrot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C. (2011). Clinical characteristics and causes of pruritus in cats: a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multicentre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study on feline hypersensitivity-associated dermatoses.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Veterinary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dermatology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22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(5), 406–413. </w:t>
      </w:r>
      <w:hyperlink r:id="rId8" w:history="1">
        <w:r w:rsidRPr="002158FA">
          <w:rPr>
            <w:rStyle w:val="ac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https://doi.org/10.1111/j.1365-3164.2011.00962.x</w:t>
        </w:r>
      </w:hyperlink>
    </w:p>
    <w:p w14:paraId="676B6EEA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Kim, D. H., Park, Y. S., Jang, H. J., Kim, J. H., &amp; Lim, D. H. (2016). Prevalence and allergen of allergic rhinitis in Korean children.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American journal of rhinology &amp; allergy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30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(3), 72–78. </w:t>
      </w:r>
      <w:hyperlink r:id="rId9" w:history="1">
        <w:r w:rsidRPr="002158FA">
          <w:rPr>
            <w:rStyle w:val="ac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https://doi.org/10.2500/ajra.2013.27.4317</w:t>
        </w:r>
      </w:hyperlink>
    </w:p>
    <w:p w14:paraId="1F8AF634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Marsella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R. (2021). Atopic Dermatitis in Domestic Animals: What Our Current Understanding Is and How This Applies to Clinical Practice.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Veterinary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sciences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8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(7), 124. </w:t>
      </w:r>
      <w:hyperlink r:id="rId10" w:history="1">
        <w:r w:rsidRPr="002158FA">
          <w:rPr>
            <w:rStyle w:val="ac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https://doi.org/10.3390/vetsci8070124</w:t>
        </w:r>
      </w:hyperlink>
    </w:p>
    <w:p w14:paraId="3113F1A6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Roosje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P. J., Dean, G. A.,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Willemse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T., Rutten, V. P., &amp;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Thepen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T. (2002). Interleukin 4-producing CD4+ T cells in the skin of cats with allergic dermatitis.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Veterinary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pathology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39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(2), 228–233. </w:t>
      </w:r>
      <w:hyperlink r:id="rId11" w:history="1">
        <w:r w:rsidRPr="002158FA">
          <w:rPr>
            <w:rStyle w:val="ac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https://doi.org/10.1354/vp.39-2-228</w:t>
        </w:r>
      </w:hyperlink>
    </w:p>
    <w:p w14:paraId="652A2F17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Roosje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P. J., van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Kooten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P. J.,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Thepen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T., Bihari, I. C., Rutten, V. P.,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Koeman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J. P., &amp;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Willemse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T. (1998). Increased numbers of CD4+ and CD8+ T cells in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lesional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skin of cats with allergic dermatitis.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Veterinary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pathology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35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(4), 268–273. </w:t>
      </w:r>
      <w:hyperlink r:id="rId12" w:history="1">
        <w:r w:rsidRPr="002158FA">
          <w:rPr>
            <w:rStyle w:val="ac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https://doi.org/10.1177/030098589803500405</w:t>
        </w:r>
      </w:hyperlink>
    </w:p>
    <w:p w14:paraId="1E5D71A1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Sordo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L.,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Breheny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C., Halls, V., Cotter, A.,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Tørnqvist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-Johnsen, C., Caney, S. M. A., &amp; Gunn-Moore, D. A. (2020). Prevalence of Disease and Age-Related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Behavioural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Changes in Cats: Past and Present.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Veterinary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sciences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7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(3), 85. </w:t>
      </w:r>
      <w:hyperlink r:id="rId13" w:history="1">
        <w:r w:rsidRPr="002158FA">
          <w:rPr>
            <w:rStyle w:val="ac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https://doi.org/10.3390/vetsci7030085</w:t>
        </w:r>
      </w:hyperlink>
    </w:p>
    <w:p w14:paraId="01DCF307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Szczepanik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M. P.,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Wilkołek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P. M.,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Adamek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Ł. R.,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Kalisz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G.,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Gołyński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M.,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Sitkowski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W., &amp;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Taszkun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I. (2019).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Transepidermal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 water loss and skin hydration in healthy cats and cats with non-flea non-food hypersensitivity dermatitis (NFNFHD).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Polish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journal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of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veterinary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sciences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22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(2), 237–242. </w:t>
      </w:r>
      <w:hyperlink r:id="rId14" w:history="1">
        <w:r w:rsidRPr="002158FA">
          <w:rPr>
            <w:rStyle w:val="ac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https://doi.org/10.24425/pjvs.2019.127091</w:t>
        </w:r>
      </w:hyperlink>
    </w:p>
    <w:p w14:paraId="1463F63D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Szczepanik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M. P.,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Wilkołek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P. M.,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Adamek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Ł. R.,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Zając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M.,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Gołyński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M.,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Sitkowski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W., &amp;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Taszkun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I. (2018). 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Evaluation of the correlation between Scoring Feline Allergic Dermatitis and Feline Extent and Severity Index and skin hydration in atopic cats.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Veterinary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dermatology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29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(1), 34–e16. </w:t>
      </w:r>
      <w:hyperlink r:id="rId15" w:history="1">
        <w:r w:rsidRPr="002158FA">
          <w:rPr>
            <w:rStyle w:val="ac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https://doi.org/10.1111/vde.12489</w:t>
        </w:r>
      </w:hyperlink>
    </w:p>
    <w:p w14:paraId="59EA3975" w14:textId="77777777" w:rsidR="00E1449F" w:rsidRPr="002158FA" w:rsidRDefault="00E1449F" w:rsidP="00E1449F">
      <w:pPr>
        <w:pStyle w:val="a7"/>
        <w:numPr>
          <w:ilvl w:val="0"/>
          <w:numId w:val="1"/>
        </w:numPr>
        <w:spacing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lastRenderedPageBreak/>
        <w:t>Wilhem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S.,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Kovalik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M., &amp; </w:t>
      </w:r>
      <w:proofErr w:type="spellStart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>Favrot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en-US"/>
        </w:rPr>
        <w:t xml:space="preserve">, C. (2011). Breed-associated phenotypes in canine atopic dermatitis.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Veterinary</w:t>
      </w:r>
      <w:proofErr w:type="spellEnd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dermatology</w:t>
      </w:r>
      <w:proofErr w:type="spellEnd"/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2158F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22</w:t>
      </w:r>
      <w:r w:rsidRPr="002158F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(2), 143–149. </w:t>
      </w:r>
      <w:hyperlink r:id="rId16" w:history="1">
        <w:r w:rsidRPr="002158FA">
          <w:rPr>
            <w:rStyle w:val="ac"/>
            <w:rFonts w:ascii="Times New Roman" w:hAnsi="Times New Roman" w:cs="Times New Roman"/>
            <w:color w:val="000000" w:themeColor="text1"/>
            <w:sz w:val="22"/>
            <w:szCs w:val="22"/>
            <w:u w:val="none"/>
            <w:shd w:val="clear" w:color="auto" w:fill="FFFFFF"/>
          </w:rPr>
          <w:t>https://doi.org/10.1111/j.1365-3164.2010.00925.x</w:t>
        </w:r>
      </w:hyperlink>
    </w:p>
    <w:p w14:paraId="1AF138D4" w14:textId="77777777" w:rsidR="00E5610A" w:rsidRPr="002158FA" w:rsidRDefault="00E5610A" w:rsidP="00E1449F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12121"/>
          <w:sz w:val="22"/>
          <w:szCs w:val="22"/>
          <w:shd w:val="clear" w:color="auto" w:fill="FFFFFF"/>
          <w:lang w:val="uk-UA"/>
        </w:rPr>
      </w:pPr>
    </w:p>
    <w:sectPr w:rsidR="00E5610A" w:rsidRPr="002158FA" w:rsidSect="00597B73">
      <w:head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7D699" w14:textId="77777777" w:rsidR="00997842" w:rsidRDefault="00997842" w:rsidP="00E5610A">
      <w:r>
        <w:separator/>
      </w:r>
    </w:p>
  </w:endnote>
  <w:endnote w:type="continuationSeparator" w:id="0">
    <w:p w14:paraId="045BC3E3" w14:textId="77777777" w:rsidR="00997842" w:rsidRDefault="00997842" w:rsidP="00E5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F46E" w14:textId="77777777" w:rsidR="00997842" w:rsidRDefault="00997842" w:rsidP="00E5610A">
      <w:r>
        <w:separator/>
      </w:r>
    </w:p>
  </w:footnote>
  <w:footnote w:type="continuationSeparator" w:id="0">
    <w:p w14:paraId="752D4AE5" w14:textId="77777777" w:rsidR="00997842" w:rsidRDefault="00997842" w:rsidP="00E5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5DA5" w14:textId="06831454" w:rsidR="00E5610A" w:rsidRPr="00E1449F" w:rsidRDefault="00E5610A" w:rsidP="00E5610A">
    <w:pPr>
      <w:tabs>
        <w:tab w:val="center" w:pos="4677"/>
        <w:tab w:val="right" w:pos="9355"/>
      </w:tabs>
      <w:jc w:val="center"/>
      <w:rPr>
        <w:lang w:val="en-US"/>
      </w:rPr>
    </w:pPr>
    <w:r>
      <w:rPr>
        <w:rFonts w:ascii="Times New Roman" w:hAnsi="Times New Roman" w:cs="Times New Roman"/>
      </w:rPr>
      <w:t>А</w:t>
    </w:r>
    <w:proofErr w:type="spellStart"/>
    <w:r>
      <w:rPr>
        <w:rFonts w:ascii="Times New Roman" w:hAnsi="Times New Roman" w:cs="Times New Roman"/>
        <w:lang w:val="en-US"/>
      </w:rPr>
      <w:t>grarian</w:t>
    </w:r>
    <w:proofErr w:type="spellEnd"/>
    <w:r>
      <w:rPr>
        <w:rFonts w:ascii="Times New Roman" w:hAnsi="Times New Roman" w:cs="Times New Roman"/>
        <w:lang w:val="en-US"/>
      </w:rPr>
      <w:t xml:space="preserve"> Bulletin Bla</w:t>
    </w:r>
    <w:r w:rsidR="00E1449F">
      <w:rPr>
        <w:rFonts w:ascii="Times New Roman" w:hAnsi="Times New Roman" w:cs="Times New Roman"/>
        <w:lang w:val="en-US"/>
      </w:rPr>
      <w:t>ck Sea Littoral. 2024, Issue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53D9"/>
    <w:multiLevelType w:val="hybridMultilevel"/>
    <w:tmpl w:val="EE500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1B"/>
    <w:rsid w:val="00110445"/>
    <w:rsid w:val="001A283F"/>
    <w:rsid w:val="002158FA"/>
    <w:rsid w:val="00325532"/>
    <w:rsid w:val="00454A5E"/>
    <w:rsid w:val="00527685"/>
    <w:rsid w:val="00597B73"/>
    <w:rsid w:val="006F4A55"/>
    <w:rsid w:val="007B0058"/>
    <w:rsid w:val="00997842"/>
    <w:rsid w:val="009C3E5F"/>
    <w:rsid w:val="00A104E5"/>
    <w:rsid w:val="00A71AB9"/>
    <w:rsid w:val="00AE4354"/>
    <w:rsid w:val="00DB23C2"/>
    <w:rsid w:val="00E1449F"/>
    <w:rsid w:val="00E5610A"/>
    <w:rsid w:val="00EA0826"/>
    <w:rsid w:val="00F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FA4A"/>
  <w15:chartTrackingRefBased/>
  <w15:docId w15:val="{236A07BC-392D-3F45-995E-73974AC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4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4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4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4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44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4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44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4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4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441B"/>
    <w:rPr>
      <w:b/>
      <w:bCs/>
      <w:smallCaps/>
      <w:color w:val="0F4761" w:themeColor="accent1" w:themeShade="BF"/>
      <w:spacing w:val="5"/>
    </w:rPr>
  </w:style>
  <w:style w:type="paragraph" w:customStyle="1" w:styleId="capitalletter">
    <w:name w:val="capital_letter"/>
    <w:basedOn w:val="a"/>
    <w:uiPriority w:val="99"/>
    <w:semiHidden/>
    <w:rsid w:val="00F444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unhideWhenUsed/>
    <w:rsid w:val="00F4441B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561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5610A"/>
  </w:style>
  <w:style w:type="paragraph" w:styleId="af">
    <w:name w:val="footer"/>
    <w:basedOn w:val="a"/>
    <w:link w:val="af0"/>
    <w:uiPriority w:val="99"/>
    <w:unhideWhenUsed/>
    <w:rsid w:val="00E561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5610A"/>
  </w:style>
  <w:style w:type="character" w:customStyle="1" w:styleId="html-italic">
    <w:name w:val="html-italic"/>
    <w:basedOn w:val="a0"/>
    <w:rsid w:val="00E1449F"/>
  </w:style>
  <w:style w:type="paragraph" w:customStyle="1" w:styleId="docdata">
    <w:name w:val="docdata"/>
    <w:aliases w:val="docy,v5,6205,baiaagaaboqcaaadcxyaaawbfgaaaaaaaaaaaaaaaaaaaaaaaaaaaaaaaaaaaaaaaaaaaaaaaaaaaaaaaaaaaaaaaaaaaaaaaaaaaaaaaaaaaaaaaaaaaaaaaaaaaaaaaaaaaaaaaaaaaaaaaaaaaaaaaaaaaaaaaaaaaaaaaaaaaaaaaaaaaaaaaaaaaaaaaaaaaaaaaaaaaaaaaaaaaaaaaaaaaaaaaaaaaaaa"/>
    <w:basedOn w:val="a"/>
    <w:rsid w:val="00E144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365-3164.2011.00962.x" TargetMode="External"/><Relationship Id="rId13" Type="http://schemas.openxmlformats.org/officeDocument/2006/relationships/hyperlink" Target="https://doi.org/10.3390/vetsci703008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77/1098612X13500427" TargetMode="External"/><Relationship Id="rId12" Type="http://schemas.openxmlformats.org/officeDocument/2006/relationships/hyperlink" Target="https://doi.org/10.1177/03009858980350040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111/j.1365-3164.2010.00925.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354/vp.39-2-2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11/vde.12489" TargetMode="External"/><Relationship Id="rId10" Type="http://schemas.openxmlformats.org/officeDocument/2006/relationships/hyperlink" Target="https://doi.org/10.3390/vetsci80701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500/ajra.2013.27.4317" TargetMode="External"/><Relationship Id="rId14" Type="http://schemas.openxmlformats.org/officeDocument/2006/relationships/hyperlink" Target="https://doi.org/10.24425/pjvs.2019.127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13</cp:revision>
  <dcterms:created xsi:type="dcterms:W3CDTF">2024-05-12T20:27:00Z</dcterms:created>
  <dcterms:modified xsi:type="dcterms:W3CDTF">2025-02-22T05:37:00Z</dcterms:modified>
</cp:coreProperties>
</file>