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0CD62" w14:textId="3767B196" w:rsidR="00F25D34" w:rsidRPr="00F25D34" w:rsidRDefault="00F25D34" w:rsidP="00F25D34">
      <w:pPr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GoBack"/>
      <w:r w:rsidRPr="00F25D34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U</w:t>
      </w:r>
      <w:r w:rsidRPr="00F25D34">
        <w:rPr>
          <w:rFonts w:eastAsia="Aptos"/>
          <w:b/>
          <w:bCs/>
          <w:kern w:val="2"/>
          <w:sz w:val="22"/>
          <w:szCs w:val="22"/>
          <w:lang w:val="en-US" w:eastAsia="en-US"/>
          <w14:ligatures w14:val="standardContextual"/>
        </w:rPr>
        <w:t>DC</w:t>
      </w:r>
      <w:r w:rsidRPr="00F25D34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25D34">
        <w:rPr>
          <w:b/>
          <w:sz w:val="22"/>
          <w:szCs w:val="22"/>
        </w:rPr>
        <w:t>619:618. 618.714:112:615.36:636.8</w:t>
      </w:r>
    </w:p>
    <w:bookmarkEnd w:id="0"/>
    <w:p w14:paraId="1FCEE254" w14:textId="77777777" w:rsidR="00F25D34" w:rsidRDefault="00F25D34" w:rsidP="00004748">
      <w:pPr>
        <w:jc w:val="center"/>
        <w:rPr>
          <w:rFonts w:eastAsia="Calibri"/>
          <w:b/>
          <w:bCs/>
          <w:color w:val="000000"/>
          <w:sz w:val="22"/>
          <w:szCs w:val="22"/>
          <w:lang w:val="en-US"/>
        </w:rPr>
      </w:pPr>
    </w:p>
    <w:p w14:paraId="08EF1409" w14:textId="77777777" w:rsidR="00F25D34" w:rsidRDefault="00F25D34" w:rsidP="00004748">
      <w:pPr>
        <w:jc w:val="center"/>
        <w:rPr>
          <w:rFonts w:eastAsia="Calibri"/>
          <w:b/>
          <w:bCs/>
          <w:color w:val="000000"/>
          <w:sz w:val="22"/>
          <w:szCs w:val="22"/>
          <w:lang w:val="en-US"/>
        </w:rPr>
      </w:pPr>
    </w:p>
    <w:p w14:paraId="26933F17" w14:textId="5ECD66D6" w:rsidR="00004748" w:rsidRPr="00CC552B" w:rsidRDefault="00004748" w:rsidP="00004748">
      <w:pPr>
        <w:jc w:val="center"/>
        <w:rPr>
          <w:rFonts w:eastAsia="Calibri"/>
          <w:b/>
          <w:bCs/>
          <w:color w:val="000000"/>
          <w:sz w:val="22"/>
          <w:szCs w:val="22"/>
          <w:lang w:val="en-US"/>
        </w:rPr>
      </w:pPr>
      <w:r w:rsidRPr="00CC552B">
        <w:rPr>
          <w:rFonts w:eastAsia="Calibri"/>
          <w:b/>
          <w:bCs/>
          <w:color w:val="000000"/>
          <w:sz w:val="22"/>
          <w:szCs w:val="22"/>
          <w:lang w:val="en-US"/>
        </w:rPr>
        <w:t>INFLUENCE OF BIOLOGICALLY ACTIVE DRUGS ON THE ESTRUS CYCLE OF COWS</w:t>
      </w:r>
    </w:p>
    <w:p w14:paraId="6D04BB71" w14:textId="77777777" w:rsidR="00CC552B" w:rsidRPr="00CC552B" w:rsidRDefault="00CC552B" w:rsidP="00004748">
      <w:pPr>
        <w:jc w:val="center"/>
        <w:rPr>
          <w:rFonts w:eastAsia="Calibri"/>
          <w:b/>
          <w:bCs/>
          <w:color w:val="000000"/>
          <w:sz w:val="22"/>
          <w:szCs w:val="22"/>
          <w:lang w:val="en-US"/>
        </w:rPr>
      </w:pPr>
    </w:p>
    <w:p w14:paraId="79E80BD3" w14:textId="77777777" w:rsidR="00004748" w:rsidRPr="00F25D34" w:rsidRDefault="00004748" w:rsidP="00F25D34">
      <w:pPr>
        <w:jc w:val="center"/>
        <w:rPr>
          <w:rFonts w:eastAsia="Calibri"/>
          <w:b/>
          <w:color w:val="000000"/>
          <w:sz w:val="22"/>
          <w:szCs w:val="22"/>
          <w:lang w:val="en-US"/>
        </w:rPr>
      </w:pPr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I. </w:t>
      </w:r>
      <w:r w:rsidRPr="00F25D34">
        <w:rPr>
          <w:rFonts w:eastAsia="Calibri"/>
          <w:b/>
          <w:color w:val="000000"/>
          <w:sz w:val="22"/>
          <w:szCs w:val="22"/>
          <w:vertAlign w:val="superscript"/>
        </w:rPr>
        <w:t>1</w:t>
      </w:r>
      <w:proofErr w:type="spellStart"/>
      <w:r w:rsidRPr="00F25D34">
        <w:rPr>
          <w:rFonts w:eastAsia="Calibri"/>
          <w:b/>
          <w:color w:val="000000"/>
          <w:sz w:val="22"/>
          <w:szCs w:val="22"/>
          <w:lang w:val="en-US"/>
        </w:rPr>
        <w:t>Bondarenko</w:t>
      </w:r>
      <w:proofErr w:type="spellEnd"/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, </w:t>
      </w:r>
      <w:r w:rsidRPr="00F25D34">
        <w:rPr>
          <w:rFonts w:eastAsia="Calibri"/>
          <w:b/>
          <w:color w:val="000000"/>
          <w:sz w:val="22"/>
          <w:szCs w:val="22"/>
          <w:vertAlign w:val="superscript"/>
        </w:rPr>
        <w:t>1</w:t>
      </w:r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M. </w:t>
      </w:r>
      <w:proofErr w:type="spellStart"/>
      <w:r w:rsidRPr="00F25D34">
        <w:rPr>
          <w:rFonts w:eastAsia="Calibri"/>
          <w:b/>
          <w:color w:val="000000"/>
          <w:sz w:val="22"/>
          <w:szCs w:val="22"/>
          <w:lang w:val="en-US"/>
        </w:rPr>
        <w:t>Broshkov</w:t>
      </w:r>
      <w:proofErr w:type="spellEnd"/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, </w:t>
      </w:r>
      <w:r w:rsidRPr="00F25D34">
        <w:rPr>
          <w:rFonts w:eastAsia="Calibri"/>
          <w:b/>
          <w:color w:val="000000"/>
          <w:sz w:val="22"/>
          <w:szCs w:val="22"/>
          <w:vertAlign w:val="superscript"/>
        </w:rPr>
        <w:t>2</w:t>
      </w:r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A. </w:t>
      </w:r>
      <w:proofErr w:type="spellStart"/>
      <w:r w:rsidRPr="00F25D34">
        <w:rPr>
          <w:rFonts w:eastAsia="Calibri"/>
          <w:b/>
          <w:color w:val="000000"/>
          <w:sz w:val="22"/>
          <w:szCs w:val="22"/>
          <w:lang w:val="en-US"/>
        </w:rPr>
        <w:t>Lazorenko</w:t>
      </w:r>
      <w:proofErr w:type="spellEnd"/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, </w:t>
      </w:r>
      <w:r w:rsidRPr="00F25D34">
        <w:rPr>
          <w:rFonts w:eastAsia="Calibri"/>
          <w:b/>
          <w:color w:val="000000"/>
          <w:sz w:val="22"/>
          <w:szCs w:val="22"/>
          <w:vertAlign w:val="superscript"/>
        </w:rPr>
        <w:t>1</w:t>
      </w:r>
      <w:proofErr w:type="spellStart"/>
      <w:r w:rsidRPr="00F25D34">
        <w:rPr>
          <w:rFonts w:eastAsia="Calibri"/>
          <w:b/>
          <w:color w:val="000000"/>
          <w:sz w:val="22"/>
          <w:szCs w:val="22"/>
          <w:lang w:val="en-US"/>
        </w:rPr>
        <w:t>Zh</w:t>
      </w:r>
      <w:proofErr w:type="spellEnd"/>
      <w:r w:rsidRPr="00F25D34">
        <w:rPr>
          <w:rFonts w:eastAsia="Calibri"/>
          <w:b/>
          <w:color w:val="000000"/>
          <w:sz w:val="22"/>
          <w:szCs w:val="22"/>
          <w:lang w:val="en-US"/>
        </w:rPr>
        <w:t xml:space="preserve">. </w:t>
      </w:r>
      <w:proofErr w:type="spellStart"/>
      <w:r w:rsidRPr="00F25D34">
        <w:rPr>
          <w:rFonts w:eastAsia="Calibri"/>
          <w:b/>
          <w:color w:val="000000"/>
          <w:sz w:val="22"/>
          <w:szCs w:val="22"/>
          <w:lang w:val="en-US"/>
        </w:rPr>
        <w:t>Koreneva</w:t>
      </w:r>
      <w:proofErr w:type="spellEnd"/>
    </w:p>
    <w:p w14:paraId="13A4F905" w14:textId="6CCAF6A3" w:rsidR="00CC552B" w:rsidRPr="00CC552B" w:rsidRDefault="00004748" w:rsidP="00004748">
      <w:pPr>
        <w:pStyle w:val="ac"/>
        <w:spacing w:after="0"/>
        <w:ind w:left="0"/>
        <w:rPr>
          <w:rFonts w:eastAsia="Times New Roman"/>
          <w:i/>
          <w:sz w:val="22"/>
          <w:szCs w:val="22"/>
        </w:rPr>
      </w:pPr>
      <w:r w:rsidRPr="00CC552B">
        <w:rPr>
          <w:rFonts w:eastAsia="Times New Roman"/>
          <w:i/>
          <w:sz w:val="22"/>
          <w:szCs w:val="22"/>
          <w:vertAlign w:val="superscript"/>
        </w:rPr>
        <w:t>1</w:t>
      </w:r>
      <w:r w:rsidR="00CB1722">
        <w:rPr>
          <w:rFonts w:eastAsia="Times New Roman"/>
          <w:i/>
          <w:sz w:val="22"/>
          <w:szCs w:val="22"/>
        </w:rPr>
        <w:t>Ode</w:t>
      </w:r>
      <w:r w:rsidRPr="00CC552B">
        <w:rPr>
          <w:rFonts w:eastAsia="Times New Roman"/>
          <w:i/>
          <w:sz w:val="22"/>
          <w:szCs w:val="22"/>
        </w:rPr>
        <w:t xml:space="preserve">sa </w:t>
      </w:r>
      <w:proofErr w:type="spellStart"/>
      <w:r w:rsidRPr="00CC552B">
        <w:rPr>
          <w:rFonts w:eastAsia="Times New Roman"/>
          <w:i/>
          <w:sz w:val="22"/>
          <w:szCs w:val="22"/>
        </w:rPr>
        <w:t>State</w:t>
      </w:r>
      <w:proofErr w:type="spellEnd"/>
      <w:r w:rsidRPr="00CC552B">
        <w:rPr>
          <w:rFonts w:eastAsia="Times New Roman"/>
          <w:i/>
          <w:sz w:val="22"/>
          <w:szCs w:val="22"/>
        </w:rPr>
        <w:t xml:space="preserve"> </w:t>
      </w:r>
      <w:proofErr w:type="spellStart"/>
      <w:r w:rsidRPr="00CC552B">
        <w:rPr>
          <w:rFonts w:eastAsia="Times New Roman"/>
          <w:i/>
          <w:sz w:val="22"/>
          <w:szCs w:val="22"/>
        </w:rPr>
        <w:t>Agrarian</w:t>
      </w:r>
      <w:proofErr w:type="spellEnd"/>
      <w:r w:rsidRPr="00CC552B">
        <w:rPr>
          <w:rFonts w:eastAsia="Times New Roman"/>
          <w:i/>
          <w:sz w:val="22"/>
          <w:szCs w:val="22"/>
        </w:rPr>
        <w:t xml:space="preserve"> </w:t>
      </w:r>
      <w:proofErr w:type="spellStart"/>
      <w:r w:rsidRPr="00CC552B">
        <w:rPr>
          <w:rFonts w:eastAsia="Times New Roman"/>
          <w:i/>
          <w:sz w:val="22"/>
          <w:szCs w:val="22"/>
        </w:rPr>
        <w:t>University</w:t>
      </w:r>
      <w:proofErr w:type="spellEnd"/>
      <w:r w:rsidRPr="00CC552B">
        <w:rPr>
          <w:rFonts w:eastAsia="Times New Roman"/>
          <w:i/>
          <w:sz w:val="22"/>
          <w:szCs w:val="22"/>
        </w:rPr>
        <w:t>;</w:t>
      </w:r>
    </w:p>
    <w:p w14:paraId="561A9FE0" w14:textId="642C5425" w:rsidR="00004748" w:rsidRPr="00CC552B" w:rsidRDefault="00004748" w:rsidP="00004748">
      <w:pPr>
        <w:pStyle w:val="ac"/>
        <w:spacing w:after="0"/>
        <w:ind w:left="0"/>
        <w:rPr>
          <w:rFonts w:eastAsia="Times New Roman"/>
          <w:i/>
          <w:sz w:val="22"/>
          <w:szCs w:val="22"/>
        </w:rPr>
      </w:pPr>
      <w:r w:rsidRPr="00CC552B">
        <w:rPr>
          <w:rFonts w:eastAsia="Times New Roman"/>
          <w:i/>
          <w:sz w:val="22"/>
          <w:szCs w:val="22"/>
        </w:rPr>
        <w:t xml:space="preserve"> </w:t>
      </w:r>
      <w:r w:rsidRPr="00CC552B">
        <w:rPr>
          <w:rFonts w:eastAsia="Times New Roman"/>
          <w:i/>
          <w:sz w:val="22"/>
          <w:szCs w:val="22"/>
          <w:vertAlign w:val="superscript"/>
        </w:rPr>
        <w:t>2</w:t>
      </w:r>
      <w:r w:rsidRPr="00CC552B">
        <w:rPr>
          <w:rFonts w:eastAsia="Times New Roman"/>
          <w:i/>
          <w:sz w:val="22"/>
          <w:szCs w:val="22"/>
        </w:rPr>
        <w:t xml:space="preserve">Sumy </w:t>
      </w:r>
      <w:proofErr w:type="spellStart"/>
      <w:r w:rsidRPr="00CC552B">
        <w:rPr>
          <w:rFonts w:eastAsia="Times New Roman"/>
          <w:i/>
          <w:sz w:val="22"/>
          <w:szCs w:val="22"/>
        </w:rPr>
        <w:t>National</w:t>
      </w:r>
      <w:proofErr w:type="spellEnd"/>
      <w:r w:rsidRPr="00CC552B">
        <w:rPr>
          <w:rFonts w:eastAsia="Times New Roman"/>
          <w:i/>
          <w:sz w:val="22"/>
          <w:szCs w:val="22"/>
        </w:rPr>
        <w:t xml:space="preserve"> </w:t>
      </w:r>
      <w:proofErr w:type="spellStart"/>
      <w:r w:rsidRPr="00CC552B">
        <w:rPr>
          <w:rFonts w:eastAsia="Times New Roman"/>
          <w:i/>
          <w:sz w:val="22"/>
          <w:szCs w:val="22"/>
        </w:rPr>
        <w:t>Agrarian</w:t>
      </w:r>
      <w:proofErr w:type="spellEnd"/>
      <w:r w:rsidRPr="00CC552B">
        <w:rPr>
          <w:rFonts w:eastAsia="Times New Roman"/>
          <w:i/>
          <w:sz w:val="22"/>
          <w:szCs w:val="22"/>
        </w:rPr>
        <w:t xml:space="preserve"> </w:t>
      </w:r>
      <w:proofErr w:type="spellStart"/>
      <w:r w:rsidRPr="00CC552B">
        <w:rPr>
          <w:rFonts w:eastAsia="Times New Roman"/>
          <w:i/>
          <w:sz w:val="22"/>
          <w:szCs w:val="22"/>
        </w:rPr>
        <w:t>University</w:t>
      </w:r>
      <w:proofErr w:type="spellEnd"/>
    </w:p>
    <w:p w14:paraId="567448BD" w14:textId="77777777" w:rsidR="00004748" w:rsidRPr="00CC552B" w:rsidRDefault="00004748" w:rsidP="00004748">
      <w:pPr>
        <w:pStyle w:val="ac"/>
        <w:spacing w:after="0"/>
        <w:ind w:left="0" w:firstLineChars="200" w:firstLine="440"/>
        <w:jc w:val="both"/>
        <w:rPr>
          <w:rFonts w:eastAsia="Calibri"/>
          <w:color w:val="000000"/>
          <w:sz w:val="22"/>
          <w:szCs w:val="22"/>
          <w:lang w:val="en-US"/>
        </w:rPr>
      </w:pPr>
    </w:p>
    <w:p w14:paraId="30A550EB" w14:textId="77777777" w:rsidR="00F87C83" w:rsidRPr="00CB1722" w:rsidRDefault="00F87C83" w:rsidP="00F87C83">
      <w:pPr>
        <w:jc w:val="center"/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</w:pPr>
      <w:r w:rsidRPr="00F87C83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References</w:t>
      </w:r>
      <w:r w:rsidRPr="00CB1722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:</w:t>
      </w:r>
    </w:p>
    <w:p w14:paraId="09E1CE09" w14:textId="77777777" w:rsidR="00904590" w:rsidRPr="00CC552B" w:rsidRDefault="00904590" w:rsidP="00004748">
      <w:pPr>
        <w:pStyle w:val="HTML"/>
        <w:shd w:val="clear" w:color="auto" w:fill="F8F9FA"/>
        <w:ind w:firstLineChars="200" w:firstLine="440"/>
        <w:rPr>
          <w:rFonts w:ascii="Times New Roman" w:eastAsia="Calibri" w:hAnsi="Times New Roman" w:hint="default"/>
          <w:color w:val="000000"/>
          <w:sz w:val="22"/>
          <w:szCs w:val="22"/>
          <w:lang w:val="uk-UA" w:eastAsia="ru-RU"/>
        </w:rPr>
      </w:pPr>
    </w:p>
    <w:p w14:paraId="5F8CC9B5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eastAsia="uk-UA"/>
        </w:rPr>
      </w:pPr>
      <w:r>
        <w:rPr>
          <w:rFonts w:eastAsia="Calibri"/>
          <w:sz w:val="22"/>
          <w:szCs w:val="22"/>
        </w:rPr>
        <w:t>1</w:t>
      </w:r>
      <w:r w:rsidRPr="004E6561">
        <w:rPr>
          <w:rFonts w:eastAsia="Calibri"/>
          <w:sz w:val="22"/>
          <w:szCs w:val="22"/>
        </w:rPr>
        <w:t xml:space="preserve">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Palii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А.P.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Shkromada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O.I.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Todorov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N.I..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Grebenik</w:t>
      </w:r>
      <w:proofErr w:type="spellEnd"/>
      <w:r w:rsidRPr="004E6561">
        <w:rPr>
          <w:rFonts w:eastAsia="Calibri"/>
          <w:color w:val="000000"/>
          <w:sz w:val="22"/>
          <w:szCs w:val="22"/>
          <w:lang w:val="en-US" w:eastAsia="uk-UA"/>
        </w:rPr>
        <w:t xml:space="preserve">, </w:t>
      </w:r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N.P,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Lazorenko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A.B.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Bondarenko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>,</w:t>
      </w:r>
      <w:r w:rsidRPr="004E6561">
        <w:rPr>
          <w:rFonts w:eastAsia="Calibri"/>
          <w:color w:val="000000"/>
          <w:sz w:val="22"/>
          <w:szCs w:val="22"/>
          <w:lang w:val="en-US" w:eastAsia="uk-UA"/>
        </w:rPr>
        <w:t xml:space="preserve"> </w:t>
      </w:r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I.V.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Boyko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Y.A.Brit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O.V.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Osipenko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T.L.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Halay,O.Yu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Paliy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A.P. </w:t>
      </w:r>
      <w:r w:rsidRPr="004E6561">
        <w:rPr>
          <w:rFonts w:eastAsia="Calibri"/>
          <w:color w:val="000000"/>
          <w:sz w:val="22"/>
          <w:szCs w:val="22"/>
          <w:lang w:val="en-US" w:eastAsia="uk-UA"/>
        </w:rPr>
        <w:t>(</w:t>
      </w:r>
      <w:r w:rsidRPr="004E6561">
        <w:rPr>
          <w:rFonts w:eastAsia="Calibri"/>
          <w:color w:val="000000"/>
          <w:sz w:val="22"/>
          <w:szCs w:val="22"/>
          <w:lang w:eastAsia="uk-UA"/>
        </w:rPr>
        <w:t>2020</w:t>
      </w:r>
      <w:r w:rsidRPr="004E6561">
        <w:rPr>
          <w:rFonts w:eastAsia="Calibri"/>
          <w:color w:val="000000"/>
          <w:sz w:val="22"/>
          <w:szCs w:val="22"/>
          <w:lang w:val="en-US" w:eastAsia="uk-UA"/>
        </w:rPr>
        <w:t xml:space="preserve">) </w:t>
      </w:r>
      <w:proofErr w:type="spellStart"/>
      <w:r w:rsidRPr="004E6561">
        <w:rPr>
          <w:sz w:val="22"/>
          <w:szCs w:val="22"/>
          <w:lang w:eastAsia="uk-UA"/>
        </w:rPr>
        <w:t>Effect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of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linear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traits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in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dairy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cows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on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sz w:val="22"/>
          <w:szCs w:val="22"/>
          <w:lang w:eastAsia="uk-UA"/>
        </w:rPr>
        <w:t>herd</w:t>
      </w:r>
      <w:proofErr w:type="spellEnd"/>
      <w:r w:rsidRPr="004E6561">
        <w:rPr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disposal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Ukrainian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Journal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of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Ecology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10(3), x-xx,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>: 10.15421/2020.</w:t>
      </w:r>
    </w:p>
    <w:p w14:paraId="37231213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eastAsia="uk-UA"/>
        </w:rPr>
      </w:pPr>
      <w:r>
        <w:rPr>
          <w:rFonts w:eastAsia="Calibri"/>
          <w:color w:val="000000"/>
          <w:sz w:val="22"/>
          <w:szCs w:val="22"/>
          <w:lang w:eastAsia="uk-UA"/>
        </w:rPr>
        <w:t xml:space="preserve">2.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Bondarenko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I.,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Lazorenko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A.,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Shkromada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O. (2021)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Influence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of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cord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blood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serum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and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actovegin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on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the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reproductive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function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of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cows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in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the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comparative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aspect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. EUREKA: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Health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Sciences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,  (3), 101-109. </w:t>
      </w:r>
      <w:hyperlink r:id="rId7" w:history="1">
        <w:r w:rsidRPr="004E6561">
          <w:rPr>
            <w:rFonts w:eastAsia="Calibri"/>
            <w:color w:val="000000"/>
            <w:sz w:val="22"/>
            <w:szCs w:val="22"/>
            <w:lang w:eastAsia="uk-UA"/>
          </w:rPr>
          <w:t>https://doi.org/10.21303/2504-5679.2021.001834</w:t>
        </w:r>
      </w:hyperlink>
    </w:p>
    <w:p w14:paraId="57793D44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eastAsia="uk-UA"/>
        </w:rPr>
      </w:pPr>
      <w:r>
        <w:rPr>
          <w:rFonts w:eastAsia="Calibri"/>
          <w:color w:val="000000"/>
          <w:sz w:val="22"/>
          <w:szCs w:val="22"/>
        </w:rPr>
        <w:t>3</w:t>
      </w:r>
      <w:r w:rsidRPr="004E6561">
        <w:rPr>
          <w:rFonts w:eastAsia="Calibri"/>
          <w:color w:val="000000"/>
          <w:sz w:val="22"/>
          <w:szCs w:val="22"/>
        </w:rPr>
        <w:t>.</w:t>
      </w:r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Бондаренко І.В.(2020) .Сироватка кордової крові поєднано з </w:t>
      </w:r>
      <w:proofErr w:type="spellStart"/>
      <w:r w:rsidRPr="004E6561">
        <w:rPr>
          <w:rFonts w:eastAsia="Calibri"/>
          <w:color w:val="000000"/>
          <w:sz w:val="22"/>
          <w:szCs w:val="22"/>
          <w:lang w:eastAsia="uk-UA"/>
        </w:rPr>
        <w:t>актовегіном</w:t>
      </w:r>
      <w:proofErr w:type="spellEnd"/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 за корекції відтворної функції корів. Вісник сумського національного аграрного університету</w:t>
      </w:r>
      <w:r w:rsidRPr="004E6561">
        <w:rPr>
          <w:rFonts w:eastAsia="Calibri"/>
          <w:color w:val="000000"/>
          <w:sz w:val="22"/>
          <w:szCs w:val="22"/>
          <w:lang w:val="ru-RU" w:eastAsia="uk-UA"/>
        </w:rPr>
        <w:t xml:space="preserve">. </w:t>
      </w:r>
      <w:r w:rsidRPr="004E6561">
        <w:rPr>
          <w:rFonts w:eastAsia="Calibri"/>
          <w:color w:val="000000"/>
          <w:sz w:val="22"/>
          <w:szCs w:val="22"/>
          <w:lang w:eastAsia="uk-UA"/>
        </w:rPr>
        <w:t xml:space="preserve">Серія «Ветеринарна медицина», (4 (51), с. 39-45. </w:t>
      </w:r>
      <w:hyperlink r:id="rId8" w:history="1">
        <w:r w:rsidRPr="004E6561">
          <w:rPr>
            <w:rFonts w:eastAsia="Calibri"/>
            <w:color w:val="000000"/>
            <w:sz w:val="22"/>
            <w:szCs w:val="22"/>
            <w:lang w:eastAsia="uk-UA"/>
          </w:rPr>
          <w:t>Https://doi.org/10.32845/bsnau.vet.4.6</w:t>
        </w:r>
      </w:hyperlink>
      <w:r w:rsidRPr="004E6561">
        <w:rPr>
          <w:rFonts w:eastAsia="Calibri"/>
          <w:color w:val="000000"/>
          <w:sz w:val="22"/>
          <w:szCs w:val="22"/>
          <w:lang w:eastAsia="uk-UA"/>
        </w:rPr>
        <w:t>.</w:t>
      </w:r>
    </w:p>
    <w:p w14:paraId="613035CA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4. </w:t>
      </w:r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Богданов Г.О. [та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ін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.]; за ред. В.М.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Кандиби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, І.І.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Ібатулліна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, В.І.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Костенка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. </w:t>
      </w:r>
      <w:r w:rsidRPr="004E6561">
        <w:rPr>
          <w:rFonts w:eastAsia="Calibri"/>
          <w:color w:val="000000"/>
          <w:sz w:val="22"/>
          <w:szCs w:val="22"/>
          <w:lang w:val="ru-RU"/>
        </w:rPr>
        <w:t>(201</w:t>
      </w:r>
      <w:r w:rsidRPr="004E6561">
        <w:rPr>
          <w:rFonts w:eastAsia="Calibri"/>
          <w:color w:val="000000"/>
          <w:sz w:val="22"/>
          <w:szCs w:val="22"/>
        </w:rPr>
        <w:t>2</w:t>
      </w:r>
      <w:r w:rsidRPr="004E6561">
        <w:rPr>
          <w:rFonts w:eastAsia="Calibri"/>
          <w:color w:val="000000"/>
          <w:sz w:val="22"/>
          <w:szCs w:val="22"/>
          <w:lang w:val="ru-RU"/>
        </w:rPr>
        <w:t xml:space="preserve">).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Теорія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 і практика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нормованої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годівлі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великої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рогатої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худоби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>: [</w:t>
      </w:r>
      <w:proofErr w:type="spellStart"/>
      <w:r w:rsidRPr="004E6561">
        <w:rPr>
          <w:rFonts w:eastAsia="Calibri"/>
          <w:color w:val="000000"/>
          <w:sz w:val="22"/>
          <w:szCs w:val="22"/>
          <w:lang w:val="ru-RU" w:eastAsia="en-US"/>
        </w:rPr>
        <w:t>монографія</w:t>
      </w:r>
      <w:proofErr w:type="spellEnd"/>
      <w:r w:rsidRPr="004E6561">
        <w:rPr>
          <w:rFonts w:eastAsia="Calibri"/>
          <w:color w:val="000000"/>
          <w:sz w:val="22"/>
          <w:szCs w:val="22"/>
          <w:lang w:val="ru-RU" w:eastAsia="en-US"/>
        </w:rPr>
        <w:t>] – Ж., – 860 с.</w:t>
      </w:r>
    </w:p>
    <w:p w14:paraId="118C694B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r>
        <w:rPr>
          <w:rFonts w:eastAsia="Calibri"/>
          <w:color w:val="000000"/>
          <w:sz w:val="22"/>
          <w:szCs w:val="22"/>
        </w:rPr>
        <w:t xml:space="preserve">5.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Panossian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A,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Seo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EJ,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Efferth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T. (201</w:t>
      </w:r>
      <w:r w:rsidRPr="004E6561">
        <w:rPr>
          <w:rFonts w:eastAsia="Calibri"/>
          <w:color w:val="000000"/>
          <w:sz w:val="22"/>
          <w:szCs w:val="22"/>
        </w:rPr>
        <w:t>9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). Effects of anti-inflammatory and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adaptogenic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herbal extracts on gene expression of eicosanoids signaling pathways in isolated brain cells.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Phytomedicine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. 2019 </w:t>
      </w:r>
      <w:proofErr w:type="gramStart"/>
      <w:r w:rsidRPr="004E6561">
        <w:rPr>
          <w:rFonts w:eastAsia="Calibri"/>
          <w:color w:val="000000"/>
          <w:sz w:val="22"/>
          <w:szCs w:val="22"/>
          <w:lang w:val="en-US"/>
        </w:rPr>
        <w:t>Jul;60:152881</w:t>
      </w:r>
      <w:proofErr w:type="gram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: 10.1016/j.phymed.2019.152881.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Epub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2019 Mar 10. PMID: 30987861.</w:t>
      </w:r>
    </w:p>
    <w:p w14:paraId="52B00CBB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r>
        <w:rPr>
          <w:rFonts w:eastAsia="Calibri"/>
          <w:color w:val="000000"/>
          <w:sz w:val="22"/>
          <w:szCs w:val="22"/>
        </w:rPr>
        <w:t xml:space="preserve">6. 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Zhang, J.,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Lv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S., Liu, X., Song, B., and Shi, L. (2018). Umbilical cord mesenchymal stem cell treatment for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crohn’s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disease: a randomized controlled clinical trial. Gut Liver 12, 73–78.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>: 10.5009/gnl17035.</w:t>
      </w:r>
    </w:p>
    <w:p w14:paraId="46E53B66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r>
        <w:rPr>
          <w:rFonts w:eastAsia="Calibri"/>
          <w:color w:val="000000"/>
          <w:sz w:val="22"/>
          <w:szCs w:val="22"/>
        </w:rPr>
        <w:t xml:space="preserve">7. 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Riordan, N. H., Morales, I.,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Fernández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G., Allen, N.,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Fearnot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N. E.,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Leckrone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M. E., et al. (2018). Clinical feasibility of umbilical cord tissue-derived mesenchymal stem cells in the treatment of multiple sclerosis. J. Transl. Med. 16:57.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>: 10.1186/s12967-018-1433-7</w:t>
      </w:r>
    </w:p>
    <w:p w14:paraId="63248D3F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r>
        <w:rPr>
          <w:rFonts w:eastAsia="Calibri"/>
          <w:color w:val="000000"/>
          <w:sz w:val="22"/>
          <w:szCs w:val="22"/>
        </w:rPr>
        <w:t xml:space="preserve">8.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Pittenger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M. F.,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Discher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D. E.,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Péault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B. M.,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Phinney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D. G., Hare, J. M., and Caplan, A. I. (2019). Mesenchymal stem cell perspective: cell biology to clinical progress. NPJ Regen. Med. 4, 1–15.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>: 10.1038/s41536-019-0083-6</w:t>
      </w:r>
    </w:p>
    <w:p w14:paraId="0C4B97E3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r>
        <w:rPr>
          <w:rFonts w:eastAsia="Calibri"/>
          <w:color w:val="000000"/>
          <w:sz w:val="22"/>
          <w:szCs w:val="22"/>
        </w:rPr>
        <w:t xml:space="preserve">9. 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Brock J, Golding D, Smith PM,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Nokes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L, Kwan A, Lee PYF. </w:t>
      </w:r>
      <w:r w:rsidRPr="004E6561">
        <w:rPr>
          <w:rFonts w:eastAsia="Calibri"/>
          <w:color w:val="000000"/>
          <w:sz w:val="22"/>
          <w:szCs w:val="22"/>
        </w:rPr>
        <w:t>(</w:t>
      </w:r>
      <w:r w:rsidRPr="004E6561">
        <w:rPr>
          <w:rFonts w:eastAsia="Calibri"/>
          <w:color w:val="000000"/>
          <w:sz w:val="22"/>
          <w:szCs w:val="22"/>
          <w:lang w:val="en-US"/>
        </w:rPr>
        <w:t>2020</w:t>
      </w:r>
      <w:r w:rsidRPr="004E6561">
        <w:rPr>
          <w:rFonts w:eastAsia="Calibri"/>
          <w:color w:val="000000"/>
          <w:sz w:val="22"/>
          <w:szCs w:val="22"/>
        </w:rPr>
        <w:t xml:space="preserve">) 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Update on the Role of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Actovegin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in Musculoskeletal Medicine: A Review of the Past 10 Years.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Clin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 J Sport Med. Jan;30(1):83-90.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>: 10.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4E6561">
        <w:rPr>
          <w:rFonts w:eastAsia="Calibri"/>
          <w:color w:val="000000"/>
          <w:sz w:val="22"/>
          <w:szCs w:val="22"/>
          <w:lang w:val="en-US"/>
        </w:rPr>
        <w:t>1097/JSM.0000000000000566. PMID: 31855916.</w:t>
      </w:r>
    </w:p>
    <w:p w14:paraId="4B0E8574" w14:textId="77777777" w:rsidR="00904590" w:rsidRPr="004E6561" w:rsidRDefault="00904590" w:rsidP="00904590">
      <w:pPr>
        <w:jc w:val="both"/>
        <w:rPr>
          <w:rFonts w:eastAsia="Calibri"/>
          <w:color w:val="000000"/>
          <w:sz w:val="22"/>
          <w:szCs w:val="22"/>
          <w:lang w:val="en-US"/>
        </w:rPr>
      </w:pPr>
      <w:bookmarkStart w:id="1" w:name="h1"/>
      <w:bookmarkEnd w:id="1"/>
      <w:r>
        <w:rPr>
          <w:rFonts w:eastAsia="Calibri"/>
          <w:color w:val="000000"/>
          <w:sz w:val="22"/>
          <w:szCs w:val="22"/>
        </w:rPr>
        <w:t>10.</w:t>
      </w:r>
      <w:r w:rsidRPr="004E6561">
        <w:rPr>
          <w:rFonts w:eastAsia="Calibri"/>
          <w:color w:val="000000"/>
          <w:sz w:val="22"/>
          <w:szCs w:val="22"/>
          <w:lang w:val="en-US"/>
        </w:rPr>
        <w:t xml:space="preserve">McLaughlin, C. A., West, T.,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Hollowell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R.,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Skergan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 xml:space="preserve">, N. N., Baker, J., Donner, H., et al. (2019). Expanded access protocol of umbilical cord blood infusion for children with neurological conditions. Stem Cells Transl. Med. 8, S4–S5. </w:t>
      </w:r>
      <w:proofErr w:type="spellStart"/>
      <w:r w:rsidRPr="004E6561">
        <w:rPr>
          <w:rFonts w:eastAsia="Calibri"/>
          <w:color w:val="000000"/>
          <w:sz w:val="22"/>
          <w:szCs w:val="22"/>
          <w:lang w:val="en-US"/>
        </w:rPr>
        <w:t>doi</w:t>
      </w:r>
      <w:proofErr w:type="spellEnd"/>
      <w:r w:rsidRPr="004E6561">
        <w:rPr>
          <w:rFonts w:eastAsia="Calibri"/>
          <w:color w:val="000000"/>
          <w:sz w:val="22"/>
          <w:szCs w:val="22"/>
          <w:lang w:val="en-US"/>
        </w:rPr>
        <w:t>: 10.1002/sctm.12583</w:t>
      </w:r>
    </w:p>
    <w:p w14:paraId="487E1130" w14:textId="1FC1B2E1" w:rsidR="00AC006F" w:rsidRDefault="00AC006F">
      <w:pPr>
        <w:rPr>
          <w:sz w:val="22"/>
          <w:szCs w:val="22"/>
        </w:rPr>
      </w:pPr>
    </w:p>
    <w:sectPr w:rsidR="00AC006F" w:rsidSect="00004748">
      <w:headerReference w:type="default" r:id="rId9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F330" w14:textId="77777777" w:rsidR="008B506C" w:rsidRDefault="008B506C" w:rsidP="00CC552B">
      <w:r>
        <w:separator/>
      </w:r>
    </w:p>
  </w:endnote>
  <w:endnote w:type="continuationSeparator" w:id="0">
    <w:p w14:paraId="25FF44A4" w14:textId="77777777" w:rsidR="008B506C" w:rsidRDefault="008B506C" w:rsidP="00CC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9D41F" w14:textId="77777777" w:rsidR="008B506C" w:rsidRDefault="008B506C" w:rsidP="00CC552B">
      <w:r>
        <w:separator/>
      </w:r>
    </w:p>
  </w:footnote>
  <w:footnote w:type="continuationSeparator" w:id="0">
    <w:p w14:paraId="6ACA3898" w14:textId="77777777" w:rsidR="008B506C" w:rsidRDefault="008B506C" w:rsidP="00CC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9C70" w14:textId="77777777" w:rsidR="00CC552B" w:rsidRPr="004E6561" w:rsidRDefault="00CC552B" w:rsidP="00CC552B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4E6561">
      <w:rPr>
        <w:sz w:val="22"/>
        <w:szCs w:val="22"/>
      </w:rPr>
      <w:t>А</w:t>
    </w:r>
    <w:proofErr w:type="spellStart"/>
    <w:r w:rsidRPr="004E6561">
      <w:rPr>
        <w:sz w:val="22"/>
        <w:szCs w:val="22"/>
        <w:lang w:val="en-US"/>
      </w:rPr>
      <w:t>grarian</w:t>
    </w:r>
    <w:proofErr w:type="spellEnd"/>
    <w:r w:rsidRPr="004E6561">
      <w:rPr>
        <w:sz w:val="22"/>
        <w:szCs w:val="22"/>
        <w:lang w:val="en-US"/>
      </w:rPr>
      <w:t xml:space="preserve"> Bulletin Black Sea Littoral. 2024, Issue 111</w:t>
    </w:r>
  </w:p>
  <w:p w14:paraId="462C63E0" w14:textId="77777777" w:rsidR="00CC552B" w:rsidRDefault="00CC552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FC529"/>
    <w:multiLevelType w:val="singleLevel"/>
    <w:tmpl w:val="652FC52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8"/>
    <w:rsid w:val="00004748"/>
    <w:rsid w:val="008B506C"/>
    <w:rsid w:val="00904590"/>
    <w:rsid w:val="00944EFF"/>
    <w:rsid w:val="009466E4"/>
    <w:rsid w:val="00AC006F"/>
    <w:rsid w:val="00CB1722"/>
    <w:rsid w:val="00CC552B"/>
    <w:rsid w:val="00CD4AAA"/>
    <w:rsid w:val="00D46339"/>
    <w:rsid w:val="00DA2720"/>
    <w:rsid w:val="00E61AD7"/>
    <w:rsid w:val="00F25D34"/>
    <w:rsid w:val="00F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8707"/>
  <w15:chartTrackingRefBased/>
  <w15:docId w15:val="{448B2A7A-475E-B843-9980-98DD1F8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48"/>
    <w:rPr>
      <w:rFonts w:ascii="Times New Roman" w:eastAsia="SimSu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7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7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7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7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7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7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7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7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7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7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7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47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748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47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47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474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0047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04748"/>
    <w:rPr>
      <w:rFonts w:ascii="Times New Roman" w:eastAsia="SimSu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HTML">
    <w:name w:val="HTML Preformatted"/>
    <w:link w:val="HTML0"/>
    <w:uiPriority w:val="99"/>
    <w:unhideWhenUsed/>
    <w:rsid w:val="00004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 w:hint="eastAsia"/>
      <w:kern w:val="0"/>
      <w:lang w:val="en-US" w:eastAsia="zh-CN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004748"/>
    <w:rPr>
      <w:rFonts w:ascii="SimSun" w:eastAsia="SimSun" w:hAnsi="SimSun" w:cs="Times New Roman"/>
      <w:kern w:val="0"/>
      <w:lang w:val="en-US" w:eastAsia="zh-CN"/>
      <w14:ligatures w14:val="none"/>
    </w:rPr>
  </w:style>
  <w:style w:type="paragraph" w:styleId="ae">
    <w:name w:val="header"/>
    <w:basedOn w:val="a"/>
    <w:link w:val="af"/>
    <w:uiPriority w:val="99"/>
    <w:unhideWhenUsed/>
    <w:rsid w:val="00CC55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C552B"/>
    <w:rPr>
      <w:rFonts w:ascii="Times New Roman" w:eastAsia="SimSu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CC55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552B"/>
    <w:rPr>
      <w:rFonts w:ascii="Times New Roman" w:eastAsia="SimSun" w:hAnsi="Times New Roman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845/bsnau.vet.2020.4.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303/2504-5679.2021.0018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 Володимир Юрійович</dc:creator>
  <cp:keywords/>
  <dc:description/>
  <cp:lastModifiedBy>Пользователь</cp:lastModifiedBy>
  <cp:revision>6</cp:revision>
  <dcterms:created xsi:type="dcterms:W3CDTF">2024-05-16T21:29:00Z</dcterms:created>
  <dcterms:modified xsi:type="dcterms:W3CDTF">2025-02-21T14:58:00Z</dcterms:modified>
</cp:coreProperties>
</file>