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22854" w14:textId="77777777" w:rsidR="00880F76" w:rsidRPr="00880F76" w:rsidRDefault="00880F76" w:rsidP="00880F76">
      <w:pPr>
        <w:rPr>
          <w:rFonts w:eastAsia="Aptos"/>
          <w:b/>
          <w:bCs/>
          <w:sz w:val="22"/>
          <w:szCs w:val="22"/>
          <w:lang w:val="uk-UA" w:eastAsia="en-US"/>
        </w:rPr>
      </w:pPr>
      <w:r w:rsidRPr="00880F76">
        <w:rPr>
          <w:rFonts w:eastAsia="Aptos"/>
          <w:b/>
          <w:bCs/>
          <w:sz w:val="22"/>
          <w:szCs w:val="22"/>
          <w:lang w:val="uk-UA" w:eastAsia="en-US"/>
        </w:rPr>
        <w:t>U</w:t>
      </w:r>
      <w:r w:rsidRPr="00880F76">
        <w:rPr>
          <w:rFonts w:eastAsia="Aptos"/>
          <w:b/>
          <w:bCs/>
          <w:sz w:val="22"/>
          <w:szCs w:val="22"/>
          <w:lang w:val="en-US" w:eastAsia="en-US"/>
        </w:rPr>
        <w:t xml:space="preserve">DC </w:t>
      </w:r>
      <w:r w:rsidRPr="00880F76">
        <w:rPr>
          <w:b/>
          <w:sz w:val="22"/>
          <w:szCs w:val="22"/>
          <w:lang w:val="uk-UA"/>
        </w:rPr>
        <w:t>619:618. 618.714:112:615.36:636.8</w:t>
      </w:r>
    </w:p>
    <w:p w14:paraId="10DAAE9A" w14:textId="77777777" w:rsidR="00880F76" w:rsidRDefault="00880F76" w:rsidP="009D757C">
      <w:pPr>
        <w:pStyle w:val="HTML"/>
        <w:shd w:val="clear" w:color="auto" w:fill="F8F9FA"/>
        <w:ind w:firstLineChars="200" w:firstLine="442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858B830" w14:textId="77777777" w:rsidR="00880F76" w:rsidRDefault="00880F76" w:rsidP="009D757C">
      <w:pPr>
        <w:pStyle w:val="HTML"/>
        <w:shd w:val="clear" w:color="auto" w:fill="F8F9FA"/>
        <w:ind w:firstLineChars="200" w:firstLine="442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29ED3A9" w14:textId="306907B0" w:rsidR="009D757C" w:rsidRPr="00BD59D3" w:rsidRDefault="009D757C" w:rsidP="009D757C">
      <w:pPr>
        <w:pStyle w:val="HTML"/>
        <w:shd w:val="clear" w:color="auto" w:fill="F8F9FA"/>
        <w:ind w:firstLineChars="200" w:firstLine="442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BD59D3">
        <w:rPr>
          <w:rFonts w:ascii="Times New Roman" w:hAnsi="Times New Roman" w:cs="Times New Roman"/>
          <w:b/>
          <w:bCs/>
          <w:sz w:val="22"/>
          <w:szCs w:val="22"/>
          <w:lang w:val="en-US"/>
        </w:rPr>
        <w:t>INFLUENCE OF PHYSIOLOGICAL AND BIOCHEMICAL BLOOD INDICATORS ON THE ESTRUS CYCLE OF COWS</w:t>
      </w:r>
    </w:p>
    <w:p w14:paraId="722ABAFB" w14:textId="77777777" w:rsidR="009D757C" w:rsidRPr="00BD59D3" w:rsidRDefault="009D757C" w:rsidP="009D757C">
      <w:pPr>
        <w:ind w:firstLineChars="200" w:firstLine="440"/>
        <w:jc w:val="both"/>
        <w:rPr>
          <w:rStyle w:val="ac"/>
          <w:i w:val="0"/>
          <w:sz w:val="22"/>
          <w:szCs w:val="22"/>
          <w:lang w:val="en-US"/>
        </w:rPr>
      </w:pPr>
    </w:p>
    <w:p w14:paraId="6C541F0D" w14:textId="3C41EF97" w:rsidR="009D757C" w:rsidRPr="00880F76" w:rsidRDefault="009D757C" w:rsidP="00880F76">
      <w:pPr>
        <w:ind w:firstLineChars="200" w:firstLine="440"/>
        <w:jc w:val="center"/>
        <w:rPr>
          <w:rFonts w:eastAsia="Calibri"/>
          <w:b/>
          <w:color w:val="000000"/>
          <w:sz w:val="22"/>
          <w:szCs w:val="22"/>
          <w:lang w:val="en-US"/>
        </w:rPr>
      </w:pPr>
      <w:r w:rsidRPr="00880F76">
        <w:rPr>
          <w:rFonts w:eastAsia="Calibri"/>
          <w:b/>
          <w:color w:val="000000"/>
          <w:sz w:val="22"/>
          <w:szCs w:val="22"/>
          <w:lang w:val="en-US"/>
        </w:rPr>
        <w:t xml:space="preserve">I. </w:t>
      </w:r>
      <w:r w:rsidRPr="00880F76">
        <w:rPr>
          <w:rFonts w:eastAsia="Calibri"/>
          <w:b/>
          <w:color w:val="000000"/>
          <w:sz w:val="22"/>
          <w:szCs w:val="22"/>
          <w:vertAlign w:val="superscript"/>
          <w:lang w:val="uk-UA"/>
        </w:rPr>
        <w:t>1</w:t>
      </w:r>
      <w:proofErr w:type="spellStart"/>
      <w:r w:rsidRPr="00880F76">
        <w:rPr>
          <w:rFonts w:eastAsia="Calibri"/>
          <w:b/>
          <w:color w:val="000000"/>
          <w:sz w:val="22"/>
          <w:szCs w:val="22"/>
          <w:lang w:val="en-US"/>
        </w:rPr>
        <w:t>Bondarenko</w:t>
      </w:r>
      <w:proofErr w:type="spellEnd"/>
      <w:r w:rsidRPr="00880F76">
        <w:rPr>
          <w:rFonts w:eastAsia="Calibri"/>
          <w:b/>
          <w:color w:val="000000"/>
          <w:sz w:val="22"/>
          <w:szCs w:val="22"/>
          <w:lang w:val="en-US"/>
        </w:rPr>
        <w:t xml:space="preserve">, </w:t>
      </w:r>
      <w:r w:rsidRPr="00880F76">
        <w:rPr>
          <w:rFonts w:eastAsia="Calibri"/>
          <w:b/>
          <w:color w:val="000000"/>
          <w:sz w:val="22"/>
          <w:szCs w:val="22"/>
          <w:vertAlign w:val="superscript"/>
          <w:lang w:val="uk-UA"/>
        </w:rPr>
        <w:t>1</w:t>
      </w:r>
      <w:r w:rsidRPr="00880F76">
        <w:rPr>
          <w:rFonts w:eastAsia="Calibri"/>
          <w:b/>
          <w:color w:val="000000"/>
          <w:sz w:val="22"/>
          <w:szCs w:val="22"/>
          <w:lang w:val="en-US"/>
        </w:rPr>
        <w:t xml:space="preserve">M. </w:t>
      </w:r>
      <w:proofErr w:type="spellStart"/>
      <w:r w:rsidRPr="00880F76">
        <w:rPr>
          <w:rFonts w:eastAsia="Calibri"/>
          <w:b/>
          <w:color w:val="000000"/>
          <w:sz w:val="22"/>
          <w:szCs w:val="22"/>
          <w:lang w:val="en-US"/>
        </w:rPr>
        <w:t>Broshkov</w:t>
      </w:r>
      <w:proofErr w:type="spellEnd"/>
      <w:r w:rsidRPr="00880F76">
        <w:rPr>
          <w:rFonts w:eastAsia="Calibri"/>
          <w:b/>
          <w:color w:val="000000"/>
          <w:sz w:val="22"/>
          <w:szCs w:val="22"/>
          <w:lang w:val="en-US"/>
        </w:rPr>
        <w:t xml:space="preserve">, </w:t>
      </w:r>
      <w:r w:rsidRPr="00880F76">
        <w:rPr>
          <w:rFonts w:eastAsia="Calibri"/>
          <w:b/>
          <w:color w:val="000000"/>
          <w:sz w:val="22"/>
          <w:szCs w:val="22"/>
          <w:vertAlign w:val="superscript"/>
          <w:lang w:val="uk-UA"/>
        </w:rPr>
        <w:t>2</w:t>
      </w:r>
      <w:r w:rsidRPr="00880F76">
        <w:rPr>
          <w:rFonts w:eastAsia="Calibri"/>
          <w:b/>
          <w:color w:val="000000"/>
          <w:sz w:val="22"/>
          <w:szCs w:val="22"/>
          <w:lang w:val="en-US"/>
        </w:rPr>
        <w:t xml:space="preserve">A. </w:t>
      </w:r>
      <w:proofErr w:type="spellStart"/>
      <w:r w:rsidRPr="00880F76">
        <w:rPr>
          <w:rFonts w:eastAsia="Calibri"/>
          <w:b/>
          <w:color w:val="000000"/>
          <w:sz w:val="22"/>
          <w:szCs w:val="22"/>
          <w:lang w:val="en-US"/>
        </w:rPr>
        <w:t>Lazorenko</w:t>
      </w:r>
      <w:proofErr w:type="spellEnd"/>
    </w:p>
    <w:p w14:paraId="1A37AFBD" w14:textId="69C9A57C" w:rsidR="00BD59D3" w:rsidRPr="00BD59D3" w:rsidRDefault="009D757C" w:rsidP="009D757C">
      <w:pPr>
        <w:ind w:firstLineChars="200" w:firstLine="440"/>
        <w:rPr>
          <w:rFonts w:eastAsia="Times New Roman"/>
          <w:i/>
          <w:sz w:val="22"/>
          <w:szCs w:val="22"/>
          <w:lang w:val="uk-UA"/>
        </w:rPr>
      </w:pPr>
      <w:r w:rsidRPr="00BD59D3">
        <w:rPr>
          <w:rFonts w:eastAsia="Times New Roman"/>
          <w:i/>
          <w:sz w:val="22"/>
          <w:szCs w:val="22"/>
          <w:vertAlign w:val="superscript"/>
          <w:lang w:val="uk-UA"/>
        </w:rPr>
        <w:t>1</w:t>
      </w:r>
      <w:r w:rsidR="00BD59D3">
        <w:rPr>
          <w:rFonts w:eastAsia="Times New Roman"/>
          <w:i/>
          <w:sz w:val="22"/>
          <w:szCs w:val="22"/>
          <w:lang w:val="uk-UA"/>
        </w:rPr>
        <w:t>Ode</w:t>
      </w:r>
      <w:r w:rsidRPr="00BD59D3">
        <w:rPr>
          <w:rFonts w:eastAsia="Times New Roman"/>
          <w:i/>
          <w:sz w:val="22"/>
          <w:szCs w:val="22"/>
          <w:lang w:val="uk-UA"/>
        </w:rPr>
        <w:t xml:space="preserve">sa </w:t>
      </w:r>
      <w:proofErr w:type="spellStart"/>
      <w:r w:rsidRPr="00BD59D3">
        <w:rPr>
          <w:rFonts w:eastAsia="Times New Roman"/>
          <w:i/>
          <w:sz w:val="22"/>
          <w:szCs w:val="22"/>
          <w:lang w:val="uk-UA"/>
        </w:rPr>
        <w:t>State</w:t>
      </w:r>
      <w:proofErr w:type="spellEnd"/>
      <w:r w:rsidRPr="00BD59D3">
        <w:rPr>
          <w:rFonts w:eastAsia="Times New Roman"/>
          <w:i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eastAsia="Times New Roman"/>
          <w:i/>
          <w:sz w:val="22"/>
          <w:szCs w:val="22"/>
          <w:lang w:val="uk-UA"/>
        </w:rPr>
        <w:t>Agrarian</w:t>
      </w:r>
      <w:proofErr w:type="spellEnd"/>
      <w:r w:rsidRPr="00BD59D3">
        <w:rPr>
          <w:rFonts w:eastAsia="Times New Roman"/>
          <w:i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eastAsia="Times New Roman"/>
          <w:i/>
          <w:sz w:val="22"/>
          <w:szCs w:val="22"/>
          <w:lang w:val="uk-UA"/>
        </w:rPr>
        <w:t>University</w:t>
      </w:r>
      <w:proofErr w:type="spellEnd"/>
      <w:r w:rsidRPr="00BD59D3">
        <w:rPr>
          <w:rFonts w:eastAsia="Times New Roman"/>
          <w:i/>
          <w:sz w:val="22"/>
          <w:szCs w:val="22"/>
          <w:lang w:val="uk-UA"/>
        </w:rPr>
        <w:t>;</w:t>
      </w:r>
    </w:p>
    <w:p w14:paraId="723816E7" w14:textId="7282AD1A" w:rsidR="009D757C" w:rsidRPr="00BD59D3" w:rsidRDefault="009D757C" w:rsidP="009D757C">
      <w:pPr>
        <w:ind w:firstLineChars="200" w:firstLine="440"/>
        <w:rPr>
          <w:rFonts w:eastAsia="Times New Roman"/>
          <w:i/>
          <w:sz w:val="22"/>
          <w:szCs w:val="22"/>
          <w:lang w:val="uk-UA"/>
        </w:rPr>
      </w:pPr>
      <w:r w:rsidRPr="00BD59D3">
        <w:rPr>
          <w:rFonts w:eastAsia="Times New Roman"/>
          <w:i/>
          <w:sz w:val="22"/>
          <w:szCs w:val="22"/>
          <w:lang w:val="uk-UA"/>
        </w:rPr>
        <w:t xml:space="preserve"> </w:t>
      </w:r>
      <w:r w:rsidRPr="00BD59D3">
        <w:rPr>
          <w:rFonts w:eastAsia="Times New Roman"/>
          <w:i/>
          <w:sz w:val="22"/>
          <w:szCs w:val="22"/>
          <w:vertAlign w:val="superscript"/>
          <w:lang w:val="uk-UA"/>
        </w:rPr>
        <w:t>2</w:t>
      </w:r>
      <w:r w:rsidRPr="00BD59D3">
        <w:rPr>
          <w:rFonts w:eastAsia="Times New Roman"/>
          <w:i/>
          <w:sz w:val="22"/>
          <w:szCs w:val="22"/>
          <w:lang w:val="uk-UA"/>
        </w:rPr>
        <w:t xml:space="preserve">Sumy </w:t>
      </w:r>
      <w:proofErr w:type="spellStart"/>
      <w:r w:rsidRPr="00BD59D3">
        <w:rPr>
          <w:rFonts w:eastAsia="Times New Roman"/>
          <w:i/>
          <w:sz w:val="22"/>
          <w:szCs w:val="22"/>
          <w:lang w:val="uk-UA"/>
        </w:rPr>
        <w:t>National</w:t>
      </w:r>
      <w:proofErr w:type="spellEnd"/>
      <w:r w:rsidRPr="00BD59D3">
        <w:rPr>
          <w:rFonts w:eastAsia="Times New Roman"/>
          <w:i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eastAsia="Times New Roman"/>
          <w:i/>
          <w:sz w:val="22"/>
          <w:szCs w:val="22"/>
          <w:lang w:val="uk-UA"/>
        </w:rPr>
        <w:t>Agrarian</w:t>
      </w:r>
      <w:proofErr w:type="spellEnd"/>
      <w:r w:rsidRPr="00BD59D3">
        <w:rPr>
          <w:rFonts w:eastAsia="Times New Roman"/>
          <w:i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eastAsia="Times New Roman"/>
          <w:i/>
          <w:sz w:val="22"/>
          <w:szCs w:val="22"/>
          <w:lang w:val="uk-UA"/>
        </w:rPr>
        <w:t>University</w:t>
      </w:r>
      <w:proofErr w:type="spellEnd"/>
    </w:p>
    <w:p w14:paraId="7BD12869" w14:textId="77777777" w:rsidR="00BD59D3" w:rsidRPr="00880F76" w:rsidRDefault="00BD59D3" w:rsidP="00BD59D3">
      <w:pPr>
        <w:jc w:val="center"/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</w:pPr>
      <w:r w:rsidRPr="00BD59D3"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  <w:t>References</w:t>
      </w:r>
      <w:r w:rsidRPr="00880F76"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  <w:t>:</w:t>
      </w:r>
    </w:p>
    <w:p w14:paraId="2383FF63" w14:textId="77777777" w:rsidR="009D757C" w:rsidRPr="00880F76" w:rsidRDefault="009D757C" w:rsidP="009D757C">
      <w:pPr>
        <w:ind w:firstLineChars="200" w:firstLine="440"/>
        <w:jc w:val="both"/>
        <w:rPr>
          <w:rFonts w:eastAsia="Calibri"/>
          <w:color w:val="000000"/>
          <w:sz w:val="22"/>
          <w:szCs w:val="22"/>
          <w:lang w:val="en-US"/>
        </w:rPr>
      </w:pPr>
    </w:p>
    <w:p w14:paraId="04E53992" w14:textId="77777777" w:rsidR="00880F76" w:rsidRDefault="00880F76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1. Hormonal methods of correction of sexual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cyclicity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in female domestic animals: [monograph].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Smolyaninov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B.V.,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Broshkov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Pr="00880F76">
        <w:rPr>
          <w:rFonts w:ascii="Times New Roman" w:hAnsi="Times New Roman" w:cs="Times New Roman"/>
          <w:sz w:val="22"/>
          <w:szCs w:val="22"/>
          <w:lang w:val="en-US"/>
        </w:rPr>
        <w:t>M.M..</w:t>
      </w:r>
      <w:proofErr w:type="gram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Odessa. State Agrarian University: (2011). O.: TES. 153 p. </w:t>
      </w:r>
    </w:p>
    <w:p w14:paraId="34BF6738" w14:textId="77777777" w:rsidR="00880F76" w:rsidRDefault="00880F76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2.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Broshkov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M.M.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Morphofunctional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changes in the ovary and uterus of cows under the conditions of the sexual cycle and during its correction: author's abstract. Dissertation of the Faculty of Veterinary Sciences: 03.00.13. 2008. 27 p. </w:t>
      </w:r>
    </w:p>
    <w:p w14:paraId="28B47FE1" w14:textId="77777777" w:rsidR="00880F76" w:rsidRDefault="00880F76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3.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Parashchenko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I.V.,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Kharenko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M.I. (2004). Dynamics of biochemical indicators of blood of sexually mature heifers when using various biologically active drugs. Bulletin of the Sumy National Agrarian University. – - Issue 12 P. 127-131.</w:t>
      </w:r>
    </w:p>
    <w:p w14:paraId="5D284246" w14:textId="77777777" w:rsidR="00880F76" w:rsidRDefault="00880F76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4.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Parashchenko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I.V. (2011). Dynamics of protein-lipid metabolism of blood in relation to the stage of the sexual cycle and the state of sexual function of cows. Bulletin of the Sumy National Agrarian University. Issue 1 (28) P.108. </w:t>
      </w:r>
    </w:p>
    <w:p w14:paraId="04F13452" w14:textId="77777777" w:rsidR="00880F76" w:rsidRDefault="00880F76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5.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Kudla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Yu.I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.,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Zaviryukha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V.I. (2006) Protein fractions of blood of dry cows and the effectiveness of preventive therapy for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toxicosis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of pregnant cows Bulletin of the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Bila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Tserkva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State Agrarian University: Collection of scientific works -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Bila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Tserkva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, - Issue 41. P- 109. </w:t>
      </w:r>
    </w:p>
    <w:p w14:paraId="188DF14C" w14:textId="6C835217" w:rsidR="00880F76" w:rsidRDefault="00880F76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880F76">
        <w:rPr>
          <w:rFonts w:ascii="Times New Roman" w:hAnsi="Times New Roman" w:cs="Times New Roman"/>
          <w:sz w:val="22"/>
          <w:szCs w:val="22"/>
          <w:lang w:val="en-US"/>
        </w:rPr>
        <w:t xml:space="preserve">6. Prevention of mineral metabolism disorders in the body of cows with the use of biogenic trace element compounds. (2006): author's abstract of the dissertation... candidate of veterinary sciences: 16.00.01 / O.O. </w:t>
      </w:r>
      <w:proofErr w:type="spellStart"/>
      <w:r w:rsidRPr="00880F76">
        <w:rPr>
          <w:rFonts w:ascii="Times New Roman" w:hAnsi="Times New Roman" w:cs="Times New Roman"/>
          <w:sz w:val="22"/>
          <w:szCs w:val="22"/>
          <w:lang w:val="en-US"/>
        </w:rPr>
        <w:t>Skyba</w:t>
      </w:r>
      <w:proofErr w:type="spellEnd"/>
      <w:r w:rsidRPr="00880F76">
        <w:rPr>
          <w:rFonts w:ascii="Times New Roman" w:hAnsi="Times New Roman" w:cs="Times New Roman"/>
          <w:sz w:val="22"/>
          <w:szCs w:val="22"/>
          <w:lang w:val="en-US"/>
        </w:rPr>
        <w:t>; National Agrarian University - K., 2006. - 21 p. - Ukrainian.</w:t>
      </w:r>
    </w:p>
    <w:p w14:paraId="0DA1AF2A" w14:textId="186EB88B" w:rsidR="00BD59D3" w:rsidRPr="00BD59D3" w:rsidRDefault="00BD59D3" w:rsidP="00BD59D3">
      <w:pPr>
        <w:pStyle w:val="a7"/>
        <w:ind w:left="0"/>
        <w:jc w:val="both"/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</w:pPr>
      <w:bookmarkStart w:id="0" w:name="_GoBack"/>
      <w:bookmarkEnd w:id="0"/>
      <w:r w:rsidRPr="00BD59D3">
        <w:rPr>
          <w:rFonts w:ascii="Times New Roman" w:hAnsi="Times New Roman" w:cs="Times New Roman"/>
          <w:sz w:val="22"/>
          <w:szCs w:val="22"/>
          <w:lang w:val="uk-UA"/>
        </w:rPr>
        <w:t>7.</w:t>
      </w:r>
      <w:proofErr w:type="spellStart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>Zafrani</w:t>
      </w:r>
      <w:proofErr w:type="spellEnd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 xml:space="preserve"> E.S. Non-alcoholic fatty liver disease: an emerging pathological spectrum // </w:t>
      </w:r>
      <w:proofErr w:type="spellStart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>Virchows</w:t>
      </w:r>
      <w:proofErr w:type="spellEnd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 xml:space="preserve"> Arch.</w:t>
      </w:r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uk-UA"/>
        </w:rPr>
        <w:t>(</w:t>
      </w:r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 xml:space="preserve"> 2004</w:t>
      </w:r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uk-UA"/>
        </w:rPr>
        <w:t>)</w:t>
      </w:r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>. – Vol. 444, N 1. – P. 3-12.</w:t>
      </w:r>
    </w:p>
    <w:p w14:paraId="0EC9A272" w14:textId="77777777" w:rsidR="00BD59D3" w:rsidRPr="00BD59D3" w:rsidRDefault="00BD59D3" w:rsidP="00BD59D3">
      <w:pPr>
        <w:pStyle w:val="a7"/>
        <w:ind w:left="0"/>
        <w:jc w:val="both"/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</w:pPr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uk-UA"/>
        </w:rPr>
        <w:t>8.</w:t>
      </w:r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 xml:space="preserve">Bacon B.R. Treatment of nonalcoholic </w:t>
      </w:r>
      <w:proofErr w:type="spellStart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>steatohepatitis</w:t>
      </w:r>
      <w:proofErr w:type="spellEnd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 xml:space="preserve"> // </w:t>
      </w:r>
      <w:proofErr w:type="spellStart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>Curr</w:t>
      </w:r>
      <w:proofErr w:type="spellEnd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 xml:space="preserve">. </w:t>
      </w:r>
      <w:proofErr w:type="spellStart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>Gastroenterol</w:t>
      </w:r>
      <w:proofErr w:type="spellEnd"/>
      <w:r w:rsidRPr="00BD59D3">
        <w:rPr>
          <w:rStyle w:val="ac"/>
          <w:rFonts w:ascii="Times New Roman" w:hAnsi="Times New Roman" w:cs="Times New Roman"/>
          <w:i w:val="0"/>
          <w:sz w:val="22"/>
          <w:szCs w:val="22"/>
          <w:lang w:val="en-US"/>
        </w:rPr>
        <w:t>. Rep.– 2004. – Vol. 6, N 1. – P. 9-11.</w:t>
      </w:r>
    </w:p>
    <w:p w14:paraId="6869AE20" w14:textId="77777777" w:rsidR="00BD59D3" w:rsidRPr="00BD59D3" w:rsidRDefault="00BD59D3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9.Rubin, L. P.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et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al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Metabolic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effects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inflammation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on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vitamin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A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carotenoids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humans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animal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models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Advances</w:t>
      </w:r>
      <w:proofErr w:type="spellEnd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in</w:t>
      </w:r>
      <w:proofErr w:type="spellEnd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Nutrition</w:t>
      </w:r>
      <w:proofErr w:type="spellEnd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. </w:t>
      </w:r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2017. 8(2), 197– 212. </w:t>
      </w:r>
      <w:hyperlink r:id="rId6" w:history="1">
        <w:r w:rsidRPr="00BD59D3">
          <w:rPr>
            <w:rStyle w:val="af1"/>
            <w:rFonts w:ascii="Times New Roman" w:hAnsi="Times New Roman" w:cs="Times New Roman"/>
            <w:color w:val="auto"/>
            <w:sz w:val="22"/>
            <w:szCs w:val="22"/>
            <w:lang w:val="en-US"/>
          </w:rPr>
          <w:t>https://doi.org/10.3945/an.116.014167</w:t>
        </w:r>
      </w:hyperlink>
      <w:r w:rsidRPr="00BD59D3"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394A031A" w14:textId="77777777" w:rsidR="00BD59D3" w:rsidRPr="00BD59D3" w:rsidRDefault="00BD59D3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10.Mapletoft R. J.,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Bó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G. A.,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Baruselli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P. S.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Control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ovarian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function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for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assisted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reproductive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technologies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cattle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Animal</w:t>
      </w:r>
      <w:proofErr w:type="spellEnd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Reproduction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>. 2018. № 6. P. 114–124.</w:t>
      </w:r>
    </w:p>
    <w:p w14:paraId="6765D17D" w14:textId="77777777" w:rsidR="00BD59D3" w:rsidRPr="00BD59D3" w:rsidRDefault="00BD59D3" w:rsidP="00BD59D3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11.Vasilenko T.F.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Alteration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estrus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manifestation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postpartum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cows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by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application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food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additives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from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cows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placenta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tissue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Proc</w:t>
      </w:r>
      <w:proofErr w:type="spellEnd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. XIX  </w:t>
      </w:r>
      <w:proofErr w:type="spellStart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Int</w:t>
      </w:r>
      <w:proofErr w:type="spellEnd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. </w:t>
      </w:r>
      <w:proofErr w:type="spellStart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Congr</w:t>
      </w:r>
      <w:proofErr w:type="spellEnd"/>
      <w:r w:rsidRPr="00BD59D3">
        <w:rPr>
          <w:rFonts w:ascii="Times New Roman" w:hAnsi="Times New Roman" w:cs="Times New Roman"/>
          <w:i/>
          <w:iCs/>
          <w:sz w:val="22"/>
          <w:szCs w:val="22"/>
          <w:lang w:val="uk-UA"/>
        </w:rPr>
        <w:t>.</w:t>
      </w:r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Zool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. 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Bejing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: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Inst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Zool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.,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Chines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BD59D3">
        <w:rPr>
          <w:rFonts w:ascii="Times New Roman" w:hAnsi="Times New Roman" w:cs="Times New Roman"/>
          <w:sz w:val="22"/>
          <w:szCs w:val="22"/>
          <w:lang w:val="uk-UA"/>
        </w:rPr>
        <w:t>Acad.Sci</w:t>
      </w:r>
      <w:proofErr w:type="spellEnd"/>
      <w:r w:rsidRPr="00BD59D3">
        <w:rPr>
          <w:rFonts w:ascii="Times New Roman" w:hAnsi="Times New Roman" w:cs="Times New Roman"/>
          <w:sz w:val="22"/>
          <w:szCs w:val="22"/>
          <w:lang w:val="uk-UA"/>
        </w:rPr>
        <w:t>.  2004. P. 522 –525.</w:t>
      </w:r>
    </w:p>
    <w:p w14:paraId="218160A9" w14:textId="2D8D8798" w:rsidR="00AC006F" w:rsidRPr="00BD59D3" w:rsidRDefault="00880F76">
      <w:pPr>
        <w:rPr>
          <w:sz w:val="22"/>
          <w:szCs w:val="22"/>
          <w:lang w:val="en-US"/>
        </w:rPr>
      </w:pPr>
      <w:r w:rsidRPr="00880F76">
        <w:rPr>
          <w:sz w:val="22"/>
          <w:szCs w:val="22"/>
          <w:lang w:val="en-US"/>
        </w:rPr>
        <w:t xml:space="preserve">12. </w:t>
      </w:r>
      <w:proofErr w:type="spellStart"/>
      <w:r w:rsidRPr="00880F76">
        <w:rPr>
          <w:sz w:val="22"/>
          <w:szCs w:val="22"/>
          <w:lang w:val="en-US"/>
        </w:rPr>
        <w:t>Pasichnichenko</w:t>
      </w:r>
      <w:proofErr w:type="spellEnd"/>
      <w:r w:rsidRPr="00880F76">
        <w:rPr>
          <w:sz w:val="22"/>
          <w:szCs w:val="22"/>
          <w:lang w:val="en-US"/>
        </w:rPr>
        <w:t xml:space="preserve"> O. M., </w:t>
      </w:r>
      <w:proofErr w:type="spellStart"/>
      <w:r w:rsidRPr="00880F76">
        <w:rPr>
          <w:sz w:val="22"/>
          <w:szCs w:val="22"/>
          <w:lang w:val="en-US"/>
        </w:rPr>
        <w:t>Makarchuk</w:t>
      </w:r>
      <w:proofErr w:type="spellEnd"/>
      <w:r w:rsidRPr="00880F76">
        <w:rPr>
          <w:sz w:val="22"/>
          <w:szCs w:val="22"/>
          <w:lang w:val="en-US"/>
        </w:rPr>
        <w:t xml:space="preserve"> M. Yu. Physiology of nerves and muscles: a textbook. Kyiv, 2020. 157 p. Livestock of Ukraine 2021: Statistical collection. Kyiv: State Statistics Service of Ukraine, 2022. </w:t>
      </w:r>
      <w:r w:rsidRPr="00880F76">
        <w:rPr>
          <w:sz w:val="22"/>
          <w:szCs w:val="22"/>
        </w:rPr>
        <w:t>160 p. URL: http://agroua.net/statistics/</w:t>
      </w:r>
    </w:p>
    <w:sectPr w:rsidR="00AC006F" w:rsidRPr="00BD59D3" w:rsidSect="009D75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DBC26" w14:textId="77777777" w:rsidR="008653C7" w:rsidRDefault="008653C7" w:rsidP="00BD59D3">
      <w:r>
        <w:separator/>
      </w:r>
    </w:p>
  </w:endnote>
  <w:endnote w:type="continuationSeparator" w:id="0">
    <w:p w14:paraId="01A9D54A" w14:textId="77777777" w:rsidR="008653C7" w:rsidRDefault="008653C7" w:rsidP="00BD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0497D" w14:textId="77777777" w:rsidR="00BD59D3" w:rsidRDefault="00BD59D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55416" w14:textId="77777777" w:rsidR="00BD59D3" w:rsidRDefault="00BD59D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BBD9D" w14:textId="77777777" w:rsidR="00BD59D3" w:rsidRDefault="00BD59D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659A2" w14:textId="77777777" w:rsidR="008653C7" w:rsidRDefault="008653C7" w:rsidP="00BD59D3">
      <w:r>
        <w:separator/>
      </w:r>
    </w:p>
  </w:footnote>
  <w:footnote w:type="continuationSeparator" w:id="0">
    <w:p w14:paraId="1B2A9291" w14:textId="77777777" w:rsidR="008653C7" w:rsidRDefault="008653C7" w:rsidP="00BD5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34AA7" w14:textId="77777777" w:rsidR="00BD59D3" w:rsidRDefault="00BD59D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53799" w14:textId="77777777" w:rsidR="00BD59D3" w:rsidRDefault="00BD59D3" w:rsidP="00BD59D3">
    <w:pPr>
      <w:tabs>
        <w:tab w:val="center" w:pos="4677"/>
        <w:tab w:val="right" w:pos="9355"/>
      </w:tabs>
      <w:jc w:val="center"/>
    </w:pPr>
    <w:r w:rsidRPr="008A57A3">
      <w:rPr>
        <w:sz w:val="22"/>
        <w:szCs w:val="22"/>
        <w:lang w:val="uk-UA"/>
      </w:rPr>
      <w:t>А</w:t>
    </w:r>
    <w:proofErr w:type="spellStart"/>
    <w:r w:rsidRPr="008A57A3">
      <w:rPr>
        <w:sz w:val="22"/>
        <w:szCs w:val="22"/>
        <w:lang w:val="en-US"/>
      </w:rPr>
      <w:t>grarian</w:t>
    </w:r>
    <w:proofErr w:type="spellEnd"/>
    <w:r w:rsidRPr="008A57A3">
      <w:rPr>
        <w:sz w:val="22"/>
        <w:szCs w:val="22"/>
        <w:lang w:val="en-US"/>
      </w:rPr>
      <w:t xml:space="preserve"> Bulletin Black Sea Littoral. 2024, Issue 111</w:t>
    </w:r>
  </w:p>
  <w:p w14:paraId="1C0A8810" w14:textId="77777777" w:rsidR="00BD59D3" w:rsidRDefault="00BD59D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D453B" w14:textId="77777777" w:rsidR="00BD59D3" w:rsidRDefault="00BD59D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57C"/>
    <w:rsid w:val="008653C7"/>
    <w:rsid w:val="00880F76"/>
    <w:rsid w:val="009466E4"/>
    <w:rsid w:val="009D757C"/>
    <w:rsid w:val="00A15BF8"/>
    <w:rsid w:val="00AC006F"/>
    <w:rsid w:val="00BD59D3"/>
    <w:rsid w:val="00CD4AAA"/>
    <w:rsid w:val="00DA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72A0"/>
  <w15:chartTrackingRefBased/>
  <w15:docId w15:val="{EF58DA8F-31F3-D14E-AC36-59E84C6C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57C"/>
    <w:rPr>
      <w:rFonts w:ascii="Times New Roman" w:eastAsia="SimSu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7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5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5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5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5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5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5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5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7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7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75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75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75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75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75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75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75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D7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5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D7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757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D75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757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D75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7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D75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D757C"/>
    <w:rPr>
      <w:b/>
      <w:bCs/>
      <w:smallCaps/>
      <w:color w:val="0F4761" w:themeColor="accent1" w:themeShade="BF"/>
      <w:spacing w:val="5"/>
    </w:rPr>
  </w:style>
  <w:style w:type="character" w:styleId="ac">
    <w:name w:val="Emphasis"/>
    <w:qFormat/>
    <w:rsid w:val="009D757C"/>
    <w:rPr>
      <w:i/>
      <w:iCs/>
    </w:rPr>
  </w:style>
  <w:style w:type="paragraph" w:styleId="HTML">
    <w:name w:val="HTML Preformatted"/>
    <w:basedOn w:val="a"/>
    <w:link w:val="HTML0"/>
    <w:rsid w:val="009D75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D757C"/>
    <w:rPr>
      <w:rFonts w:ascii="Courier New" w:eastAsia="SimSun" w:hAnsi="Courier New" w:cs="Courier New"/>
      <w:kern w:val="0"/>
      <w:sz w:val="20"/>
      <w:szCs w:val="20"/>
      <w:lang w:val="ru-RU"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BD59D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D59D3"/>
    <w:rPr>
      <w:rFonts w:ascii="Times New Roman" w:eastAsia="SimSun" w:hAnsi="Times New Roman" w:cs="Times New Roman"/>
      <w:kern w:val="0"/>
      <w:lang w:val="ru-RU"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BD59D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D59D3"/>
    <w:rPr>
      <w:rFonts w:ascii="Times New Roman" w:eastAsia="SimSun" w:hAnsi="Times New Roman" w:cs="Times New Roman"/>
      <w:kern w:val="0"/>
      <w:lang w:val="ru-RU" w:eastAsia="ru-RU"/>
      <w14:ligatures w14:val="none"/>
    </w:rPr>
  </w:style>
  <w:style w:type="character" w:styleId="af1">
    <w:name w:val="Hyperlink"/>
    <w:rsid w:val="00BD59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3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945/an.116.014167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Кушнір Володимир Юрійович</dc:creator>
  <cp:keywords/>
  <dc:description/>
  <cp:lastModifiedBy>Пользователь</cp:lastModifiedBy>
  <cp:revision>3</cp:revision>
  <dcterms:created xsi:type="dcterms:W3CDTF">2024-05-16T21:32:00Z</dcterms:created>
  <dcterms:modified xsi:type="dcterms:W3CDTF">2025-02-21T15:02:00Z</dcterms:modified>
</cp:coreProperties>
</file>