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22" w:rsidRDefault="00A25D22" w:rsidP="00A25D22">
      <w:pPr>
        <w:pStyle w:val="a5"/>
        <w:jc w:val="both"/>
        <w:rPr>
          <w:rFonts w:ascii="Times New Roman" w:hAnsi="Times New Roman" w:cs="Times New Roman"/>
          <w:b/>
          <w:bCs/>
          <w:lang w:val="uk-UA"/>
        </w:rPr>
      </w:pPr>
      <w:r w:rsidRPr="00393118">
        <w:rPr>
          <w:rStyle w:val="hwtze"/>
          <w:rFonts w:ascii="Times New Roman" w:hAnsi="Times New Roman" w:cs="Times New Roman"/>
          <w:b/>
          <w:bCs/>
          <w:lang w:val="en-US"/>
        </w:rPr>
        <w:t>UDC</w:t>
      </w:r>
      <w:r w:rsidRPr="00393118">
        <w:rPr>
          <w:rStyle w:val="hwtze"/>
          <w:rFonts w:ascii="Times New Roman" w:hAnsi="Times New Roman" w:cs="Times New Roman"/>
          <w:lang w:val="en-US"/>
        </w:rPr>
        <w:t xml:space="preserve"> </w:t>
      </w:r>
      <w:r w:rsidR="004756D2" w:rsidRPr="00123B74">
        <w:rPr>
          <w:rFonts w:ascii="Times New Roman" w:hAnsi="Times New Roman" w:cs="Times New Roman"/>
          <w:b/>
          <w:bCs/>
          <w:caps/>
          <w:color w:val="212121"/>
          <w:shd w:val="clear" w:color="auto" w:fill="FFFFFF"/>
          <w:lang w:val="en-US"/>
        </w:rPr>
        <w:t>616.853:</w:t>
      </w:r>
      <w:r w:rsidR="004756D2" w:rsidRPr="00123B74">
        <w:rPr>
          <w:rFonts w:ascii="Times New Roman" w:hAnsi="Times New Roman" w:cs="Times New Roman"/>
          <w:b/>
          <w:lang w:val="en-US"/>
        </w:rPr>
        <w:t xml:space="preserve"> </w:t>
      </w:r>
      <w:r w:rsidR="004756D2" w:rsidRPr="00123B74">
        <w:rPr>
          <w:rFonts w:ascii="Times New Roman" w:hAnsi="Times New Roman" w:cs="Times New Roman"/>
          <w:b/>
          <w:bCs/>
          <w:caps/>
          <w:color w:val="212121"/>
          <w:shd w:val="clear" w:color="auto" w:fill="FFFFFF"/>
          <w:lang w:val="en-US"/>
        </w:rPr>
        <w:t>599.742.13</w:t>
      </w:r>
    </w:p>
    <w:p w:rsidR="004756D2" w:rsidRDefault="004756D2" w:rsidP="00A25D22">
      <w:pPr>
        <w:pStyle w:val="a5"/>
        <w:jc w:val="both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A25D22" w:rsidRDefault="004756D2" w:rsidP="00155D25">
      <w:pPr>
        <w:pStyle w:val="a8"/>
        <w:jc w:val="center"/>
        <w:rPr>
          <w:rFonts w:ascii="Times New Roman" w:hAnsi="Times New Roman" w:cs="Times New Roman"/>
          <w:b/>
          <w:bCs/>
          <w:caps/>
          <w:color w:val="333333"/>
          <w:shd w:val="clear" w:color="auto" w:fill="FFFFFF"/>
          <w:lang w:val="en-US"/>
        </w:rPr>
      </w:pPr>
      <w:r w:rsidRPr="00921727">
        <w:rPr>
          <w:rFonts w:ascii="Times New Roman" w:hAnsi="Times New Roman" w:cs="Times New Roman"/>
          <w:b/>
          <w:bCs/>
          <w:caps/>
          <w:color w:val="333333"/>
          <w:shd w:val="clear" w:color="auto" w:fill="FFFFFF"/>
          <w:lang w:val="en-US"/>
        </w:rPr>
        <w:t>Spreading</w:t>
      </w:r>
      <w:r w:rsidRPr="004756D2">
        <w:rPr>
          <w:rFonts w:ascii="Times New Roman" w:hAnsi="Times New Roman" w:cs="Times New Roman"/>
          <w:b/>
          <w:bCs/>
          <w:caps/>
          <w:color w:val="333333"/>
          <w:shd w:val="clear" w:color="auto" w:fill="FFFFFF"/>
          <w:lang w:val="en-US"/>
        </w:rPr>
        <w:t xml:space="preserve"> of epilepsy in dogs </w:t>
      </w:r>
      <w:r w:rsidRPr="00921727">
        <w:rPr>
          <w:rFonts w:ascii="Times New Roman" w:hAnsi="Times New Roman" w:cs="Times New Roman"/>
          <w:b/>
          <w:bCs/>
          <w:caps/>
          <w:color w:val="333333"/>
          <w:shd w:val="clear" w:color="auto" w:fill="FFFFFF"/>
          <w:lang w:val="en-US"/>
        </w:rPr>
        <w:t>of</w:t>
      </w:r>
      <w:r w:rsidRPr="004756D2">
        <w:rPr>
          <w:rFonts w:ascii="Times New Roman" w:hAnsi="Times New Roman" w:cs="Times New Roman"/>
          <w:b/>
          <w:bCs/>
          <w:caps/>
          <w:color w:val="333333"/>
          <w:shd w:val="clear" w:color="auto" w:fill="FFFFFF"/>
          <w:lang w:val="en-US"/>
        </w:rPr>
        <w:t xml:space="preserve"> Odessa depending on gender and age</w:t>
      </w:r>
    </w:p>
    <w:p w:rsidR="004756D2" w:rsidRPr="004756D2" w:rsidRDefault="004756D2" w:rsidP="00155D25">
      <w:pPr>
        <w:pStyle w:val="a8"/>
        <w:jc w:val="center"/>
        <w:rPr>
          <w:rFonts w:ascii="Times New Roman" w:hAnsi="Times New Roman" w:cs="Times New Roman"/>
          <w:b/>
          <w:shd w:val="clear" w:color="auto" w:fill="FFFFFF"/>
          <w:lang w:val="en-US"/>
        </w:rPr>
      </w:pPr>
    </w:p>
    <w:p w:rsidR="004756D2" w:rsidRPr="004756D2" w:rsidRDefault="004756D2" w:rsidP="004756D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756D2">
        <w:rPr>
          <w:rFonts w:ascii="Times New Roman" w:hAnsi="Times New Roman" w:cs="Times New Roman"/>
          <w:b/>
          <w:lang w:val="en-US"/>
        </w:rPr>
        <w:t xml:space="preserve">M. </w:t>
      </w:r>
      <w:proofErr w:type="spellStart"/>
      <w:r w:rsidRPr="004756D2">
        <w:rPr>
          <w:rFonts w:ascii="Times New Roman" w:hAnsi="Times New Roman" w:cs="Times New Roman"/>
          <w:b/>
          <w:lang w:val="en-US"/>
        </w:rPr>
        <w:t>Broshkov</w:t>
      </w:r>
      <w:proofErr w:type="spellEnd"/>
      <w:r w:rsidRPr="004756D2">
        <w:rPr>
          <w:rFonts w:ascii="Times New Roman" w:hAnsi="Times New Roman" w:cs="Times New Roman"/>
          <w:b/>
          <w:lang w:val="en-US"/>
        </w:rPr>
        <w:t xml:space="preserve">, </w:t>
      </w:r>
      <w:r w:rsidRPr="004756D2">
        <w:rPr>
          <w:rFonts w:ascii="Times New Roman" w:hAnsi="Times New Roman" w:cs="Times New Roman"/>
          <w:b/>
        </w:rPr>
        <w:t>О</w:t>
      </w:r>
      <w:r w:rsidRPr="004756D2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4756D2">
        <w:rPr>
          <w:rFonts w:ascii="Times New Roman" w:hAnsi="Times New Roman" w:cs="Times New Roman"/>
          <w:b/>
          <w:lang w:val="en-US"/>
        </w:rPr>
        <w:t>Portugeys</w:t>
      </w:r>
      <w:proofErr w:type="spellEnd"/>
      <w:r w:rsidRPr="004756D2">
        <w:rPr>
          <w:rFonts w:ascii="Times New Roman" w:hAnsi="Times New Roman" w:cs="Times New Roman"/>
          <w:b/>
          <w:lang w:val="en-US"/>
        </w:rPr>
        <w:t xml:space="preserve">, Yu. </w:t>
      </w:r>
      <w:proofErr w:type="spellStart"/>
      <w:r w:rsidRPr="004756D2">
        <w:rPr>
          <w:rFonts w:ascii="Times New Roman" w:hAnsi="Times New Roman" w:cs="Times New Roman"/>
          <w:b/>
          <w:lang w:val="en-US"/>
        </w:rPr>
        <w:t>Boiko</w:t>
      </w:r>
      <w:proofErr w:type="spellEnd"/>
    </w:p>
    <w:p w:rsidR="00A25D22" w:rsidRPr="00A25D22" w:rsidRDefault="00A25D22" w:rsidP="00A25D22">
      <w:pPr>
        <w:pStyle w:val="a8"/>
        <w:jc w:val="center"/>
        <w:rPr>
          <w:rFonts w:ascii="Times New Roman" w:hAnsi="Times New Roman" w:cs="Times New Roman"/>
          <w:b/>
          <w:shd w:val="clear" w:color="auto" w:fill="FFFFFF"/>
          <w:lang w:val="uk-UA"/>
        </w:rPr>
      </w:pPr>
    </w:p>
    <w:p w:rsidR="009A4E40" w:rsidRPr="002E1557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155D25" w:rsidRPr="004756D2" w:rsidRDefault="00155D25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en-US"/>
        </w:rPr>
      </w:pPr>
      <w:bookmarkStart w:id="0" w:name="_GoBack"/>
      <w:bookmarkEnd w:id="0"/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4756D2" w:rsidRDefault="004756D2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Farquhar RG,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Mandigers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PJ,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Pakozdy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Bhatti SF, De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Risio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L, Fischer A, Long S,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Matiasek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Muñana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Patterson EE,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Penderis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J, Platt S,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Podell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Potschka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Pumarola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MB,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Rusbridge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C, Stein VM,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Tipold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Volk HA. International veterinary epilepsy task force consensus report on epilepsy definition, classification and terminology in companion animals.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BMC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Res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2015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Aug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28;11:182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10.1186/s12917-015-0461-2. PMID: 26316133; PMCID: PMC4552272.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Charalambous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Fischer A,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Potschka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Walker MC,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Raedt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R,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Vonck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Boon P,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Lohi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Löscher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W, Worrell G,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Leeb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T,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McEvoy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Striano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P,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Kluger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G,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Galanopoulou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AS, Volk HA, Bhatti SFM. Translational veterinary epilepsy: A win-win situation for human and veterinary neurology.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J. 2023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Mar;293:105956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: 10.1016/j.tvjl.2023.105956.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Epub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2023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Feb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13. PMID: 36791876.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Packer RM, De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Risio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L, Volk HA. Investigating the potential of the anti-epileptic drug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imepitoin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as a treatment for co-morbid anxiety in dogs with idiopathic epilepsy.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BMC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Res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2017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Apr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7;13(1):90.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10.1186/s12917-017-1000-0. PMID: 28388948; PMCID: PMC5383962.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Levitin H, Hague DW, Ballantyne KC,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Selmic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LE. Behavioral Changes in Dogs 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With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Idiopathic Epilepsy Compared to Other Medical Populations.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Front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Sci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2019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Nov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8;6:396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10.3389/fvets.2019.00396. PMID: 31781583; PMCID: PMC6857470.</w:t>
      </w:r>
    </w:p>
    <w:p w:rsidR="004756D2" w:rsidRPr="004756D2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Gredal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Ersbøll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AK,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Alving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J. Premature death, risk factors, and life patterns in dogs with epilepsy. J Vet Intern Med. 2007 Jul-Aug;21(4):754-9.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 10.1892/0891-6640(2007)21[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754:pdrfal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]2.0.co;2. PMID: 17708395.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Kearsley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-Fleet L, O'Neill DG, Volk HA, Church DB,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Brodbelt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DC. Prevalence and risk factors for canine epilepsy of unknown origin in the UK.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Rec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2013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Mar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30;172(13):338.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: 10.1136/vr.101133.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Epub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2013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Jan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7. PMID: 23300065.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Heske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Nødtvedt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Jäderlund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Egenvall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A. A cohort study of epilepsy among 665,000 insured dogs: incidence, mortality and survival after diagnosis.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J. 2014 Dec;202(3):471-6.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: 10.1016/j.tvjl.2014.09.023.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Epub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2014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Oct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13. PMID: 25457266.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Farquhar RG,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Mandigers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PJ,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Pakozdy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Bhatti SF, De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Risio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L, Fischer A, Long S,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Matiasek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Muñana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Patterson EE,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Penderis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J, Platt S,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Podell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Potschka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Pumarola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MB,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Rusbridge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C, Stein VM,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Tipold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Volk HA. International veterinary epilepsy task force consensus report on epilepsy definition, classification and terminology in companion animals.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BMC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Res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2015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Aug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28;11:182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10.1186/s12917-015-0461-2. PMID: 26316133; PMCID: PMC4552272.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Gull</w:t>
      </w:r>
      <w:r w:rsidRPr="00921727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o</w:t>
      </w: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v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CH,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Toft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N,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Baadsager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M. Epilepsy in the Petit Basset Griffon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Vendeen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: prevalence, semiology, and clinical phenotype. J Vet Intern Med. 2011 Nov-Dec;25(6):1372-8.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 10.1111/j.1939-1676.2011.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00791.x.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Epub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2011 Sep 13.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>PMID: 22092630.</w:t>
      </w:r>
    </w:p>
    <w:p w:rsidR="004756D2" w:rsidRPr="004756D2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Gredal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Pedersen LG, Alban L,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Alving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J. A cross-sectional study of epilepsy in Danish Labrador Retrievers: prevalence and selected risk factors. J Vet Intern Med. 2002 May-Jun;16(3):262-8.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 10.1892/0891-6640(2002)016&lt;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0262:acsoei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&gt;2.3.co;2. PMID: 12041655.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Hülsmeyer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VI, Fischer A,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Mandigers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PJ,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DeRisio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Berendt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Rusbridge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C, Bhatti SF,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Pakozdy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Patterson EE, Platt S, Packer RM, Volk HA. International Veterinary Epilepsy Task Force's current understanding of idiopathic epilepsy of genetic or suspected genetic origin in purebred dogs.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BMC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Res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2015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Aug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28;11:175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10.1186/s12917-015-0463-0. PMID: 26316206; PMCID: PMC4552344.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Loncarica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T,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Balducci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F,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Bernardini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M. Prevalence of idiopathic epilepsy and structural epilepsy in 74 Boxer dogs in a referral hospital.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Front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Sci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2022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Aug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19;9:956648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10.3389/fvets.2022.956648. PMID: 36061109; PMCID: PMC9437913.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Hamamoto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Y, Hasegawa D,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Mizoguchi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S, Yu Y, Wada 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Kuwabara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T, Fujiwara-Igarashi A, Fujita M. Retrospective epidemiological study of canine epilepsy in Japan using the International Veterinary Epilepsy Task Force classification 2015 (2003-2013): etiological distribution, risk factors, survival time, and lifespan.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BMC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Res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2016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Nov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9;12(1):248.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10.1186/s12917-016-0877-3. PMID: 27829458; PMCID: PMC5103468.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lastRenderedPageBreak/>
        <w:t xml:space="preserve">Hall R,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Labruyere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J, Volk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Cardy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TJ. Estimation of the prevalence of idiopathic epilepsy and structural epilepsy in a general population of 900 dogs undergoing MRI for epileptic seizures.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Rec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2020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Nov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14;187(10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):e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89.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: 10.1136/vr.105647.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Epub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2020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Apr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17. PMID: 32303666.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Christensen J,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Kjeldsen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MJ, Andersen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Friis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ML,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Sidenius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P. Gender differences in epilepsy.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Epilepsia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2005 Jun;46(6):956-60.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10.1111/j.1528-1167.2005.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51204.x.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PMID: 15946339.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Short AD, Dunne A,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Lohi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Boulton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S, Carter SD,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Timofte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D,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Ollier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WE. Characteristics of epileptic episodes in UK dog breeds: an epidemiological approach.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Rec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2011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Jul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9;169(2):48.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10.1136/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vr.d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1901.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Epub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2011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Jun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27. PMID: 21709047.</w:t>
      </w:r>
    </w:p>
    <w:p w:rsidR="004756D2" w:rsidRPr="004756D2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Packer RM,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Shihab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NK, Torres BB, Volk HA. Risk factors for cluster seizures in canine idiopathic epilepsy. Res Vet Sci. 2016 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Apr;105:136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-8.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: 10.1016/j.rvsc.2016.02.005.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Epub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2016 Feb 6. PMID: 27033922.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Griffin S, Stabile F, De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Risio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L. Cross Sectional Survey of Canine Idiopathic Epilepsy Management in Primary Care in the United Kingdom.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Front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Vet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Sci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2022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Jun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20;9:907313</w:t>
      </w:r>
      <w:proofErr w:type="gram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921727">
        <w:rPr>
          <w:rFonts w:ascii="Times New Roman" w:hAnsi="Times New Roman" w:cs="Times New Roman"/>
          <w:color w:val="333333"/>
          <w:shd w:val="clear" w:color="auto" w:fill="FFFFFF"/>
        </w:rPr>
        <w:t>: 10.3389/fvets.2022.907313. PMID: 35795785; PMCID: PMC9251582.</w:t>
      </w:r>
    </w:p>
    <w:p w:rsidR="004756D2" w:rsidRPr="00921727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Scharfman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HE,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MacLusky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NJ. Sex differences in the neurobiology of epilepsy: a preclinical perspective.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Neurobiol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Dis. 2014 Dec;72 Pt B:180-92.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: 10.1016/j.nbd.2014.07.004.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Epub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2014 Jul 21.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>PMID: 25058745; PMCID: PMC4252793.</w:t>
      </w:r>
    </w:p>
    <w:p w:rsidR="004756D2" w:rsidRDefault="004756D2" w:rsidP="004756D2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Weissl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J,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Hülsmeyer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V,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Brauer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C,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Tipold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A, Koskinen LL,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Kyöstilä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K,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Lohi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H,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Sauter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-Louis C, Wolf M, Fischer A. Disease progression and treatment response of idiopathic epilepsy in Australian Shepherd dogs. J Vet Intern Med. 2012 Jan-Feb;26(1):116-25.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doi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: 10.1111/j.1939-1676.2011.</w:t>
      </w:r>
      <w:proofErr w:type="gram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00853.x.</w:t>
      </w:r>
      <w:proofErr w:type="gram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Epub</w:t>
      </w:r>
      <w:proofErr w:type="spellEnd"/>
      <w:r w:rsidRPr="004756D2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2011 Dec 19. </w:t>
      </w:r>
      <w:r w:rsidRPr="00921727">
        <w:rPr>
          <w:rFonts w:ascii="Times New Roman" w:hAnsi="Times New Roman" w:cs="Times New Roman"/>
          <w:color w:val="333333"/>
          <w:shd w:val="clear" w:color="auto" w:fill="FFFFFF"/>
        </w:rPr>
        <w:t>PMID: 22182230.</w:t>
      </w:r>
    </w:p>
    <w:p w:rsidR="00A25D22" w:rsidRDefault="00A25D22" w:rsidP="0047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A25D22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F4" w:rsidRDefault="00B96AF4" w:rsidP="00074EEA">
      <w:pPr>
        <w:spacing w:after="0" w:line="240" w:lineRule="auto"/>
      </w:pPr>
      <w:r>
        <w:separator/>
      </w:r>
    </w:p>
  </w:endnote>
  <w:endnote w:type="continuationSeparator" w:id="0">
    <w:p w:rsidR="00B96AF4" w:rsidRDefault="00B96AF4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F4" w:rsidRDefault="00B96AF4" w:rsidP="00074EEA">
      <w:pPr>
        <w:spacing w:after="0" w:line="240" w:lineRule="auto"/>
      </w:pPr>
      <w:r>
        <w:separator/>
      </w:r>
    </w:p>
  </w:footnote>
  <w:footnote w:type="continuationSeparator" w:id="0">
    <w:p w:rsidR="00B96AF4" w:rsidRDefault="00B96AF4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67728"/>
    <w:multiLevelType w:val="hybridMultilevel"/>
    <w:tmpl w:val="50F2A2FC"/>
    <w:lvl w:ilvl="0" w:tplc="39109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CD621C"/>
    <w:multiLevelType w:val="hybridMultilevel"/>
    <w:tmpl w:val="ED9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23B74"/>
    <w:rsid w:val="00155D25"/>
    <w:rsid w:val="001C3E27"/>
    <w:rsid w:val="002347E1"/>
    <w:rsid w:val="002B79BE"/>
    <w:rsid w:val="002E1557"/>
    <w:rsid w:val="00322B4C"/>
    <w:rsid w:val="0037075C"/>
    <w:rsid w:val="003D4C43"/>
    <w:rsid w:val="004756D2"/>
    <w:rsid w:val="00564BCC"/>
    <w:rsid w:val="00664FFC"/>
    <w:rsid w:val="006D3F8F"/>
    <w:rsid w:val="007D0C39"/>
    <w:rsid w:val="00860E79"/>
    <w:rsid w:val="008F3907"/>
    <w:rsid w:val="00904997"/>
    <w:rsid w:val="009A4E40"/>
    <w:rsid w:val="00A25D22"/>
    <w:rsid w:val="00A33913"/>
    <w:rsid w:val="00A8052B"/>
    <w:rsid w:val="00A87FA4"/>
    <w:rsid w:val="00B37A81"/>
    <w:rsid w:val="00B96AF4"/>
    <w:rsid w:val="00CC2F87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hwtze">
    <w:name w:val="hwtze"/>
    <w:basedOn w:val="a0"/>
    <w:rsid w:val="00A2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20</cp:revision>
  <dcterms:created xsi:type="dcterms:W3CDTF">2023-03-26T14:30:00Z</dcterms:created>
  <dcterms:modified xsi:type="dcterms:W3CDTF">2025-02-21T17:45:00Z</dcterms:modified>
</cp:coreProperties>
</file>